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E91AE" w14:textId="77777777" w:rsidR="00CB5AAC" w:rsidRPr="006243DD" w:rsidRDefault="00CB5AAC" w:rsidP="00CB5AAC">
      <w:pPr>
        <w:pStyle w:val="PaperTitle"/>
        <w:jc w:val="center"/>
        <w:rPr>
          <w:rFonts w:ascii="Times New Roman" w:hAnsi="Times New Roman" w:cs="Times New Roman"/>
          <w:color w:val="000000"/>
        </w:rPr>
      </w:pPr>
      <w:r>
        <w:rPr>
          <w:rFonts w:ascii="Times New Roman" w:hAnsi="Times New Roman" w:cs="Times New Roman"/>
        </w:rPr>
        <w:t xml:space="preserve">Formatting Guide for </w:t>
      </w:r>
      <w:r w:rsidR="00ED5C75">
        <w:rPr>
          <w:rFonts w:ascii="Arial" w:eastAsia="Times New Roman" w:hAnsi="Arial" w:cs="Arial"/>
          <w:color w:val="1F1F1F"/>
          <w:kern w:val="0"/>
          <w:lang w:eastAsia="en-AU"/>
        </w:rPr>
        <w:t>IJEAST</w:t>
      </w:r>
      <w:r>
        <w:rPr>
          <w:rFonts w:ascii="Times New Roman" w:hAnsi="Times New Roman" w:cs="Times New Roman"/>
        </w:rPr>
        <w:t xml:space="preserve"> Published by MTC</w:t>
      </w:r>
    </w:p>
    <w:p w14:paraId="76A77EFF" w14:textId="77777777" w:rsidR="00CC746A" w:rsidRPr="00C868C0" w:rsidRDefault="00ED5C75">
      <w:pPr>
        <w:spacing w:after="240"/>
        <w:jc w:val="center"/>
        <w:rPr>
          <w:sz w:val="26"/>
          <w:vertAlign w:val="superscript"/>
        </w:rPr>
      </w:pPr>
      <w:r>
        <w:rPr>
          <w:sz w:val="26"/>
        </w:rPr>
        <w:t xml:space="preserve">Muhammad </w:t>
      </w:r>
      <w:r w:rsidR="002C5F2B">
        <w:rPr>
          <w:sz w:val="26"/>
        </w:rPr>
        <w:t>Raisuddin Ahmed</w:t>
      </w:r>
      <w:r w:rsidR="00CC746A">
        <w:rPr>
          <w:sz w:val="26"/>
          <w:vertAlign w:val="superscript"/>
        </w:rPr>
        <w:t>1</w:t>
      </w:r>
      <w:r w:rsidR="00CC746A">
        <w:rPr>
          <w:sz w:val="26"/>
        </w:rPr>
        <w:t xml:space="preserve"> </w:t>
      </w:r>
      <w:r w:rsidR="00C868C0">
        <w:rPr>
          <w:sz w:val="26"/>
        </w:rPr>
        <w:t xml:space="preserve">and </w:t>
      </w:r>
      <w:r w:rsidR="002C5F2B">
        <w:rPr>
          <w:sz w:val="26"/>
        </w:rPr>
        <w:t xml:space="preserve">Shameem </w:t>
      </w:r>
      <w:r w:rsidR="00BA69A1">
        <w:rPr>
          <w:sz w:val="26"/>
        </w:rPr>
        <w:t>Basheer</w:t>
      </w:r>
      <w:r w:rsidR="00C868C0" w:rsidRPr="00C868C0">
        <w:rPr>
          <w:sz w:val="26"/>
          <w:vertAlign w:val="superscript"/>
        </w:rPr>
        <w:t>2</w:t>
      </w:r>
    </w:p>
    <w:p w14:paraId="12C00516" w14:textId="77777777" w:rsidR="00CC746A" w:rsidRDefault="00CC746A">
      <w:pPr>
        <w:jc w:val="center"/>
      </w:pPr>
      <w:r>
        <w:rPr>
          <w:vertAlign w:val="superscript"/>
        </w:rPr>
        <w:t>1</w:t>
      </w:r>
      <w:r w:rsidR="00BA69A1">
        <w:t xml:space="preserve">Military Technological College, Muscat, Oman </w:t>
      </w:r>
    </w:p>
    <w:p w14:paraId="6B8FC7A0" w14:textId="77777777" w:rsidR="00CC746A" w:rsidRDefault="00CB5AAC">
      <w:pPr>
        <w:jc w:val="center"/>
        <w:rPr>
          <w:rFonts w:ascii="Courier New" w:hAnsi="Courier New" w:cs="Courier New"/>
          <w:iCs/>
          <w:sz w:val="20"/>
          <w:szCs w:val="20"/>
        </w:rPr>
      </w:pPr>
      <w:hyperlink r:id="rId5" w:history="1">
        <w:r w:rsidRPr="008C0ED7">
          <w:rPr>
            <w:rStyle w:val="Hyperlink"/>
            <w:rFonts w:ascii="Courier New" w:hAnsi="Courier New" w:cs="Courier New"/>
            <w:iCs/>
            <w:sz w:val="20"/>
            <w:szCs w:val="20"/>
          </w:rPr>
          <w:t>a.orther@aa.bb.</w:t>
        </w:r>
      </w:hyperlink>
      <w:r>
        <w:rPr>
          <w:rFonts w:ascii="Courier New" w:hAnsi="Courier New" w:cs="Courier New"/>
          <w:iCs/>
          <w:sz w:val="20"/>
          <w:szCs w:val="20"/>
        </w:rPr>
        <w:t>cc</w:t>
      </w:r>
    </w:p>
    <w:p w14:paraId="05EA2C88" w14:textId="77777777" w:rsidR="00CC746A" w:rsidRDefault="00CC746A">
      <w:pPr>
        <w:jc w:val="center"/>
      </w:pPr>
      <w:r>
        <w:rPr>
          <w:vertAlign w:val="superscript"/>
        </w:rPr>
        <w:t>2</w:t>
      </w:r>
      <w:r w:rsidR="00BA69A1">
        <w:t>U</w:t>
      </w:r>
      <w:r w:rsidR="007D6614">
        <w:t>niversity of Portsmouth, Portsmouth, UK</w:t>
      </w:r>
    </w:p>
    <w:p w14:paraId="03BB0400" w14:textId="77777777" w:rsidR="00CC746A" w:rsidRDefault="00CB5AAC">
      <w:pPr>
        <w:spacing w:after="360"/>
        <w:jc w:val="center"/>
        <w:rPr>
          <w:rFonts w:ascii="Courier New" w:hAnsi="Courier New" w:cs="Courier New"/>
          <w:iCs/>
          <w:sz w:val="20"/>
          <w:szCs w:val="20"/>
        </w:rPr>
      </w:pPr>
      <w:hyperlink r:id="rId6" w:history="1">
        <w:r w:rsidRPr="008C0ED7">
          <w:rPr>
            <w:rStyle w:val="Hyperlink"/>
            <w:rFonts w:ascii="Courier New" w:hAnsi="Courier New" w:cs="Courier New"/>
            <w:iCs/>
            <w:sz w:val="20"/>
            <w:szCs w:val="20"/>
          </w:rPr>
          <w:t>a.etherwen@aaa.com</w:t>
        </w:r>
      </w:hyperlink>
    </w:p>
    <w:p w14:paraId="38951605" w14:textId="77777777" w:rsidR="00CC746A" w:rsidRDefault="00CC746A">
      <w:pPr>
        <w:pStyle w:val="Heading1"/>
        <w:rPr>
          <w:b/>
          <w:bCs/>
          <w:i/>
          <w:iCs/>
          <w:sz w:val="26"/>
        </w:rPr>
      </w:pPr>
      <w:r>
        <w:rPr>
          <w:b/>
          <w:bCs/>
          <w:i/>
          <w:iCs/>
          <w:sz w:val="26"/>
        </w:rPr>
        <w:t>Abstract</w:t>
      </w:r>
    </w:p>
    <w:p w14:paraId="4A7A8320" w14:textId="77777777" w:rsidR="00CC746A" w:rsidRDefault="00CC746A">
      <w:pPr>
        <w:pStyle w:val="BodyText"/>
        <w:spacing w:after="240"/>
        <w:rPr>
          <w:i/>
          <w:iCs/>
          <w:sz w:val="20"/>
        </w:rPr>
      </w:pPr>
      <w:r>
        <w:rPr>
          <w:i/>
          <w:iCs/>
          <w:sz w:val="20"/>
        </w:rPr>
        <w:t xml:space="preserve">This paper gives complete guidelines for authors submitting papers for the </w:t>
      </w:r>
      <w:r w:rsidR="009F7353">
        <w:rPr>
          <w:i/>
          <w:iCs/>
          <w:sz w:val="20"/>
        </w:rPr>
        <w:t>IJEAST</w:t>
      </w:r>
      <w:r w:rsidR="00CB5AAC">
        <w:rPr>
          <w:i/>
          <w:iCs/>
          <w:sz w:val="20"/>
        </w:rPr>
        <w:t xml:space="preserve"> </w:t>
      </w:r>
      <w:r w:rsidR="009A7F44">
        <w:rPr>
          <w:i/>
          <w:iCs/>
          <w:sz w:val="20"/>
        </w:rPr>
        <w:t>Journals.</w:t>
      </w:r>
    </w:p>
    <w:p w14:paraId="59053D23" w14:textId="77777777" w:rsidR="00CC746A" w:rsidRDefault="00CC746A">
      <w:pPr>
        <w:pStyle w:val="Heading1"/>
        <w:rPr>
          <w:b/>
          <w:bCs/>
          <w:i/>
          <w:iCs/>
          <w:sz w:val="26"/>
        </w:rPr>
      </w:pPr>
      <w:r>
        <w:rPr>
          <w:b/>
          <w:bCs/>
          <w:i/>
          <w:iCs/>
          <w:sz w:val="26"/>
        </w:rPr>
        <w:t>Keywords</w:t>
      </w:r>
    </w:p>
    <w:p w14:paraId="390751BD" w14:textId="77777777" w:rsidR="00CC746A" w:rsidRDefault="009A7F44">
      <w:pPr>
        <w:pStyle w:val="Heading2"/>
      </w:pPr>
      <w:r>
        <w:t>Network Protocols, Wireless Network</w:t>
      </w:r>
      <w:r w:rsidR="00CC746A">
        <w:t>,</w:t>
      </w:r>
      <w:r>
        <w:t xml:space="preserve"> </w:t>
      </w:r>
      <w:smartTag w:uri="urn:schemas-microsoft-com:office:smarttags" w:element="place">
        <w:r>
          <w:t>Mobile</w:t>
        </w:r>
      </w:smartTag>
      <w:r>
        <w:t xml:space="preserve"> Network, Virus, Worms &amp;Trojon </w:t>
      </w:r>
      <w:r w:rsidR="00CC746A">
        <w:t xml:space="preserve"> </w:t>
      </w:r>
    </w:p>
    <w:p w14:paraId="68D79A52" w14:textId="77777777" w:rsidR="00CC746A" w:rsidRDefault="00CC746A">
      <w:pPr>
        <w:spacing w:after="120"/>
        <w:jc w:val="both"/>
        <w:rPr>
          <w:b/>
          <w:bCs/>
          <w:smallCaps/>
          <w:sz w:val="28"/>
        </w:rPr>
      </w:pPr>
      <w:r>
        <w:rPr>
          <w:b/>
          <w:bCs/>
          <w:smallCaps/>
          <w:sz w:val="28"/>
        </w:rPr>
        <w:t>1. Introduction</w:t>
      </w:r>
    </w:p>
    <w:p w14:paraId="324833C0" w14:textId="77777777" w:rsidR="00CC746A" w:rsidRDefault="00CC746A">
      <w:pPr>
        <w:pStyle w:val="BodyText"/>
        <w:spacing w:after="240"/>
        <w:rPr>
          <w:sz w:val="22"/>
        </w:rPr>
      </w:pPr>
      <w:r>
        <w:rPr>
          <w:sz w:val="22"/>
        </w:rPr>
        <w:t xml:space="preserve">This document describes, and is written to conform to, author guidelines for the </w:t>
      </w:r>
      <w:r w:rsidR="00CB5AAC">
        <w:rPr>
          <w:sz w:val="22"/>
        </w:rPr>
        <w:t xml:space="preserve"> </w:t>
      </w:r>
      <w:r w:rsidR="009F7353">
        <w:rPr>
          <w:sz w:val="22"/>
        </w:rPr>
        <w:t>IJEAST</w:t>
      </w:r>
      <w:r w:rsidR="00CB5AAC">
        <w:rPr>
          <w:sz w:val="22"/>
        </w:rPr>
        <w:t xml:space="preserve"> </w:t>
      </w:r>
      <w:r>
        <w:rPr>
          <w:sz w:val="22"/>
        </w:rPr>
        <w:t>.  It is prepared in Microsoft Word as a .doc document.  Although other means of preparation are acceptable, final, camera-ready versions must conform to this layout.  Microsoft Word terminology is used where appropriate in this document.  Although formatting instructions may often appear daunting, the simplest approach is to use this template and insert headings and text into it as appropriate.</w:t>
      </w:r>
    </w:p>
    <w:p w14:paraId="16F61F2D" w14:textId="77777777" w:rsidR="00CC746A" w:rsidRDefault="00CC746A">
      <w:pPr>
        <w:spacing w:after="120"/>
        <w:jc w:val="both"/>
        <w:rPr>
          <w:b/>
          <w:bCs/>
          <w:smallCaps/>
          <w:sz w:val="28"/>
        </w:rPr>
      </w:pPr>
      <w:r>
        <w:rPr>
          <w:b/>
          <w:bCs/>
          <w:smallCaps/>
          <w:sz w:val="28"/>
        </w:rPr>
        <w:t>2. Format Guide</w:t>
      </w:r>
    </w:p>
    <w:p w14:paraId="7B16AD54" w14:textId="77777777" w:rsidR="00CC746A" w:rsidRDefault="00CC746A">
      <w:pPr>
        <w:pStyle w:val="BodyText"/>
        <w:spacing w:after="240"/>
        <w:rPr>
          <w:sz w:val="22"/>
        </w:rPr>
      </w:pPr>
      <w:r>
        <w:rPr>
          <w:sz w:val="22"/>
        </w:rPr>
        <w:t>The following formatting rules must be followed strictly.  This (.doc) document may be used as a template for papers prepared using Microsoft Word.  Papers not conforming to these requirements may not be published in the conference proceedings.</w:t>
      </w:r>
    </w:p>
    <w:p w14:paraId="30046142" w14:textId="77777777" w:rsidR="00CC746A" w:rsidRDefault="00CC746A">
      <w:pPr>
        <w:spacing w:after="120"/>
        <w:jc w:val="both"/>
        <w:rPr>
          <w:b/>
          <w:bCs/>
        </w:rPr>
      </w:pPr>
      <w:r>
        <w:rPr>
          <w:b/>
          <w:bCs/>
        </w:rPr>
        <w:t>2.1. General Format, Page Layout and Margins</w:t>
      </w:r>
    </w:p>
    <w:p w14:paraId="3313F0A0" w14:textId="77777777" w:rsidR="00CC746A" w:rsidRDefault="00CC746A">
      <w:pPr>
        <w:pStyle w:val="BodyText"/>
        <w:spacing w:after="240"/>
        <w:rPr>
          <w:sz w:val="22"/>
        </w:rPr>
      </w:pPr>
      <w:r>
        <w:rPr>
          <w:sz w:val="22"/>
        </w:rPr>
        <w:t xml:space="preserve">Standard A4 (210mm x 297mm) portrait page set-up should be used.  The left, right, top and bottom margins should be 30mm.  Do not use any headers, footers or footnotes.  No page numbers.  </w:t>
      </w:r>
      <w:r w:rsidR="00AA57A1">
        <w:rPr>
          <w:sz w:val="22"/>
        </w:rPr>
        <w:t xml:space="preserve">Single column.  </w:t>
      </w:r>
      <w:r>
        <w:rPr>
          <w:sz w:val="22"/>
        </w:rPr>
        <w:t>All main text paragraphs, including the abstract, must be fully (left and right) justified.  All text, including title, authors, headings, captions and body, will be Times New Roman font.</w:t>
      </w:r>
    </w:p>
    <w:p w14:paraId="1F030730" w14:textId="77777777" w:rsidR="00CC746A" w:rsidRDefault="00CC746A">
      <w:pPr>
        <w:spacing w:after="120"/>
        <w:jc w:val="both"/>
        <w:rPr>
          <w:b/>
          <w:bCs/>
        </w:rPr>
      </w:pPr>
      <w:r>
        <w:rPr>
          <w:b/>
          <w:bCs/>
        </w:rPr>
        <w:t>2.2. Title</w:t>
      </w:r>
    </w:p>
    <w:p w14:paraId="523786D7" w14:textId="77777777" w:rsidR="00CC746A" w:rsidRDefault="00CC746A">
      <w:pPr>
        <w:pStyle w:val="BodyText"/>
        <w:spacing w:after="240"/>
        <w:rPr>
          <w:sz w:val="22"/>
        </w:rPr>
      </w:pPr>
      <w:r>
        <w:rPr>
          <w:sz w:val="22"/>
        </w:rPr>
        <w:t xml:space="preserve">The title is to be written in 20 pt. </w:t>
      </w:r>
      <w:r w:rsidR="009A7F44" w:rsidRPr="009A7F44">
        <w:rPr>
          <w:sz w:val="22"/>
        </w:rPr>
        <w:t>Garamond</w:t>
      </w:r>
      <w:r>
        <w:rPr>
          <w:sz w:val="22"/>
        </w:rPr>
        <w:t xml:space="preserve"> font, centred and using the bold and “Small Caps” formats.  There should be 24 pt. (paragraph) spacing after the last line.</w:t>
      </w:r>
    </w:p>
    <w:p w14:paraId="373CCE1B" w14:textId="77777777" w:rsidR="00CC746A" w:rsidRDefault="00CC746A">
      <w:pPr>
        <w:spacing w:after="120"/>
        <w:jc w:val="both"/>
        <w:rPr>
          <w:b/>
          <w:bCs/>
        </w:rPr>
      </w:pPr>
      <w:r>
        <w:rPr>
          <w:b/>
          <w:bCs/>
        </w:rPr>
        <w:t>2.3. Authors</w:t>
      </w:r>
    </w:p>
    <w:p w14:paraId="32BBC025" w14:textId="77777777" w:rsidR="00CC746A" w:rsidRDefault="00CC746A">
      <w:pPr>
        <w:pStyle w:val="BodyText"/>
        <w:spacing w:after="240"/>
        <w:rPr>
          <w:sz w:val="22"/>
        </w:rPr>
      </w:pPr>
      <w:r>
        <w:rPr>
          <w:sz w:val="22"/>
        </w:rPr>
        <w:t>Author names are to be written in 13 pt. Times New Roman format, centred and followed by a 12pt. paragraph spacing.  If necessary, use superscripts to link individual authors with institutions as shown above.  Author affiliations are to be written in 12 pt. Times New Roman, centred, with email addresses, in 10 pt. Courier New, on the line following.  The last email address will have an 18 pt. (paragraph) spacing following.</w:t>
      </w:r>
    </w:p>
    <w:p w14:paraId="67C71937" w14:textId="77777777" w:rsidR="00CC746A" w:rsidRDefault="00CC746A">
      <w:pPr>
        <w:spacing w:after="120"/>
        <w:jc w:val="both"/>
        <w:rPr>
          <w:b/>
          <w:bCs/>
        </w:rPr>
      </w:pPr>
      <w:r>
        <w:rPr>
          <w:b/>
          <w:bCs/>
        </w:rPr>
        <w:lastRenderedPageBreak/>
        <w:t>2.4. Abstract</w:t>
      </w:r>
    </w:p>
    <w:p w14:paraId="5C1F41A6" w14:textId="77777777" w:rsidR="00CC746A" w:rsidRDefault="00CC746A">
      <w:pPr>
        <w:pStyle w:val="BodyText"/>
        <w:spacing w:after="240"/>
        <w:rPr>
          <w:sz w:val="22"/>
        </w:rPr>
      </w:pPr>
      <w:r>
        <w:rPr>
          <w:sz w:val="22"/>
        </w:rPr>
        <w:t>The Abstract section begins with the word, “Abstract” in 13 pt. Times New Roman, bold italics, “Small Caps” font with a 6pt. spacing following.  The abstract must not exceed 150 words in length in 10 pt. Times New Roman italics.  The text must be fully justified, with a 12 pt. paragraph spacing following the last line.</w:t>
      </w:r>
    </w:p>
    <w:p w14:paraId="36266202" w14:textId="77777777" w:rsidR="00CC746A" w:rsidRDefault="00CC746A">
      <w:pPr>
        <w:spacing w:after="120"/>
        <w:jc w:val="both"/>
        <w:rPr>
          <w:b/>
          <w:bCs/>
        </w:rPr>
      </w:pPr>
      <w:r>
        <w:rPr>
          <w:b/>
          <w:bCs/>
        </w:rPr>
        <w:t>2.5. Keywords</w:t>
      </w:r>
    </w:p>
    <w:p w14:paraId="798AC55C" w14:textId="77777777" w:rsidR="00CC746A" w:rsidRDefault="00CC746A">
      <w:pPr>
        <w:pStyle w:val="BodyText"/>
        <w:spacing w:after="240"/>
        <w:rPr>
          <w:sz w:val="22"/>
        </w:rPr>
      </w:pPr>
      <w:r>
        <w:rPr>
          <w:sz w:val="22"/>
        </w:rPr>
        <w:t>The Keywords section begins with the word, “Keywords” in 13 pt. Times New Roman, bold italics, “Small Caps” font with a 6pt. spacing following.  There may be up to five keywords (or short phrases) separated by commas and six spaces, in 10 pt. Times New Roman italics.  An 18 pt. line spacing follows.</w:t>
      </w:r>
    </w:p>
    <w:p w14:paraId="5BC24412" w14:textId="77777777" w:rsidR="00CC746A" w:rsidRDefault="00CC746A">
      <w:pPr>
        <w:spacing w:after="120"/>
        <w:jc w:val="both"/>
        <w:rPr>
          <w:b/>
          <w:bCs/>
        </w:rPr>
      </w:pPr>
      <w:r>
        <w:rPr>
          <w:b/>
          <w:bCs/>
        </w:rPr>
        <w:t>2.6. Section and sub-section headings</w:t>
      </w:r>
    </w:p>
    <w:p w14:paraId="46BA44E0" w14:textId="77777777" w:rsidR="00CC746A" w:rsidRDefault="00CC746A">
      <w:pPr>
        <w:spacing w:after="120"/>
        <w:jc w:val="both"/>
        <w:rPr>
          <w:sz w:val="22"/>
        </w:rPr>
      </w:pPr>
      <w:r>
        <w:rPr>
          <w:sz w:val="22"/>
        </w:rPr>
        <w:t>Section headings are numbered 1. Xxx, 2. Yyy, etc. in 14 pt. bold “Small Caps” Times New Roman font with a 6 pt. line spacing following.</w:t>
      </w:r>
    </w:p>
    <w:p w14:paraId="72F11326" w14:textId="77777777" w:rsidR="00CC746A" w:rsidRDefault="00CC746A">
      <w:pPr>
        <w:pStyle w:val="BodyText"/>
        <w:spacing w:after="240"/>
        <w:rPr>
          <w:sz w:val="22"/>
        </w:rPr>
      </w:pPr>
      <w:r>
        <w:rPr>
          <w:sz w:val="22"/>
        </w:rPr>
        <w:t>Subsection headings are numbered 1.1. Aaa, 1.2. Bbb, etc. in 12 pt. bold Times New Roman font with a 6pt line spacing following.</w:t>
      </w:r>
    </w:p>
    <w:p w14:paraId="2578877A" w14:textId="77777777" w:rsidR="00CC746A" w:rsidRDefault="00CC746A">
      <w:pPr>
        <w:pStyle w:val="BodyText"/>
        <w:spacing w:after="120"/>
        <w:rPr>
          <w:b/>
          <w:bCs/>
          <w:sz w:val="22"/>
        </w:rPr>
      </w:pPr>
      <w:r>
        <w:rPr>
          <w:b/>
          <w:bCs/>
          <w:sz w:val="22"/>
        </w:rPr>
        <w:t>2.6.1. Further Subsections</w:t>
      </w:r>
    </w:p>
    <w:p w14:paraId="1BF211BD" w14:textId="77777777" w:rsidR="00CC746A" w:rsidRDefault="00CC746A">
      <w:pPr>
        <w:pStyle w:val="BodyText"/>
        <w:spacing w:after="240"/>
        <w:rPr>
          <w:sz w:val="22"/>
        </w:rPr>
      </w:pPr>
      <w:r>
        <w:rPr>
          <w:sz w:val="22"/>
        </w:rPr>
        <w:t>Further sub-sectioning, if required, is indicated using 1.1.1. Qqq, etc. headings with 11 pt. bold Times New Roman font with a 6pt line spacing following.</w:t>
      </w:r>
    </w:p>
    <w:p w14:paraId="309F3EE7" w14:textId="77777777" w:rsidR="00CC746A" w:rsidRDefault="00CC746A">
      <w:pPr>
        <w:spacing w:after="120"/>
        <w:jc w:val="both"/>
        <w:rPr>
          <w:b/>
          <w:bCs/>
        </w:rPr>
      </w:pPr>
      <w:r>
        <w:rPr>
          <w:b/>
          <w:bCs/>
        </w:rPr>
        <w:t>2.7. Text</w:t>
      </w:r>
    </w:p>
    <w:p w14:paraId="683CE315" w14:textId="77777777" w:rsidR="00CC746A" w:rsidRDefault="00CC746A">
      <w:pPr>
        <w:pStyle w:val="BodyText"/>
        <w:spacing w:after="240"/>
        <w:rPr>
          <w:sz w:val="22"/>
        </w:rPr>
      </w:pPr>
      <w:r>
        <w:rPr>
          <w:sz w:val="22"/>
        </w:rPr>
        <w:t>Main-body text is to written in fully (left and right) justified 11 pt. Times New Roman font with a 6pt. (paragraph) line spacing following the last line of each paragraph, but a 12pt. (paragraph) line spacing following the last paragraph.  Do not indent paragraphs.</w:t>
      </w:r>
    </w:p>
    <w:p w14:paraId="02E07B31" w14:textId="77777777" w:rsidR="00CC746A" w:rsidRDefault="00CC746A">
      <w:pPr>
        <w:spacing w:after="120"/>
        <w:jc w:val="both"/>
        <w:rPr>
          <w:b/>
          <w:bCs/>
        </w:rPr>
      </w:pPr>
      <w:r>
        <w:rPr>
          <w:b/>
          <w:bCs/>
        </w:rPr>
        <w:t>2.8. Figures and Tables</w:t>
      </w:r>
    </w:p>
    <w:p w14:paraId="78E2C31D" w14:textId="77777777" w:rsidR="00CC746A" w:rsidRDefault="00CC746A" w:rsidP="000B4244">
      <w:pPr>
        <w:jc w:val="center"/>
        <w:rPr>
          <w:sz w:val="22"/>
        </w:rPr>
      </w:pPr>
      <w:r>
        <w:rPr>
          <w:sz w:val="22"/>
        </w:rPr>
        <w:t>Table 1.  Heading and text fonts.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605"/>
        <w:gridCol w:w="3114"/>
        <w:gridCol w:w="1905"/>
      </w:tblGrid>
      <w:tr w:rsidR="00CC746A" w14:paraId="4243E226" w14:textId="77777777">
        <w:tc>
          <w:tcPr>
            <w:tcW w:w="1908" w:type="dxa"/>
          </w:tcPr>
          <w:p w14:paraId="2E643835" w14:textId="77777777" w:rsidR="00CC746A" w:rsidRDefault="00CC746A" w:rsidP="000B4244">
            <w:pPr>
              <w:rPr>
                <w:b/>
                <w:bCs/>
                <w:sz w:val="22"/>
              </w:rPr>
            </w:pPr>
            <w:r>
              <w:rPr>
                <w:b/>
                <w:bCs/>
                <w:sz w:val="22"/>
              </w:rPr>
              <w:t>Text</w:t>
            </w:r>
          </w:p>
        </w:tc>
        <w:tc>
          <w:tcPr>
            <w:tcW w:w="1620" w:type="dxa"/>
          </w:tcPr>
          <w:p w14:paraId="55CD1FCC" w14:textId="77777777" w:rsidR="00CC746A" w:rsidRDefault="00CC746A" w:rsidP="000B4244">
            <w:pPr>
              <w:rPr>
                <w:b/>
                <w:bCs/>
                <w:sz w:val="22"/>
              </w:rPr>
            </w:pPr>
            <w:r>
              <w:rPr>
                <w:b/>
                <w:bCs/>
                <w:sz w:val="22"/>
              </w:rPr>
              <w:t>Alingnment</w:t>
            </w:r>
          </w:p>
        </w:tc>
        <w:tc>
          <w:tcPr>
            <w:tcW w:w="3240" w:type="dxa"/>
          </w:tcPr>
          <w:p w14:paraId="3949A715" w14:textId="77777777" w:rsidR="00CC746A" w:rsidRDefault="00CC746A" w:rsidP="000B4244">
            <w:pPr>
              <w:rPr>
                <w:b/>
                <w:bCs/>
                <w:sz w:val="22"/>
              </w:rPr>
            </w:pPr>
            <w:r>
              <w:rPr>
                <w:b/>
                <w:bCs/>
                <w:sz w:val="22"/>
              </w:rPr>
              <w:t>Font</w:t>
            </w:r>
          </w:p>
        </w:tc>
        <w:tc>
          <w:tcPr>
            <w:tcW w:w="1952" w:type="dxa"/>
          </w:tcPr>
          <w:p w14:paraId="599B9F87" w14:textId="77777777" w:rsidR="00CC746A" w:rsidRDefault="00CC746A" w:rsidP="000B4244">
            <w:pPr>
              <w:rPr>
                <w:b/>
                <w:bCs/>
                <w:sz w:val="22"/>
              </w:rPr>
            </w:pPr>
            <w:r>
              <w:rPr>
                <w:b/>
                <w:bCs/>
                <w:sz w:val="22"/>
              </w:rPr>
              <w:t>Followed by:</w:t>
            </w:r>
          </w:p>
        </w:tc>
      </w:tr>
      <w:tr w:rsidR="00CC746A" w14:paraId="650D775B" w14:textId="77777777">
        <w:tc>
          <w:tcPr>
            <w:tcW w:w="1908" w:type="dxa"/>
          </w:tcPr>
          <w:p w14:paraId="4147990E" w14:textId="77777777" w:rsidR="00CC746A" w:rsidRDefault="00CC746A" w:rsidP="000B4244">
            <w:pPr>
              <w:rPr>
                <w:sz w:val="22"/>
              </w:rPr>
            </w:pPr>
            <w:r>
              <w:rPr>
                <w:sz w:val="22"/>
              </w:rPr>
              <w:t>Title</w:t>
            </w:r>
          </w:p>
        </w:tc>
        <w:tc>
          <w:tcPr>
            <w:tcW w:w="1620" w:type="dxa"/>
          </w:tcPr>
          <w:p w14:paraId="72C79256" w14:textId="77777777" w:rsidR="00CC746A" w:rsidRDefault="00CC746A" w:rsidP="000B4244">
            <w:pPr>
              <w:rPr>
                <w:sz w:val="22"/>
              </w:rPr>
            </w:pPr>
            <w:r>
              <w:rPr>
                <w:sz w:val="22"/>
              </w:rPr>
              <w:t>Centre</w:t>
            </w:r>
          </w:p>
        </w:tc>
        <w:tc>
          <w:tcPr>
            <w:tcW w:w="3240" w:type="dxa"/>
          </w:tcPr>
          <w:p w14:paraId="6D45EECA" w14:textId="77777777" w:rsidR="00CC746A" w:rsidRDefault="00CC746A" w:rsidP="000B4244">
            <w:pPr>
              <w:rPr>
                <w:sz w:val="22"/>
              </w:rPr>
            </w:pPr>
            <w:r>
              <w:rPr>
                <w:sz w:val="22"/>
              </w:rPr>
              <w:t>20 pt. TNR, bold, small-caps</w:t>
            </w:r>
          </w:p>
        </w:tc>
        <w:tc>
          <w:tcPr>
            <w:tcW w:w="1952" w:type="dxa"/>
          </w:tcPr>
          <w:p w14:paraId="2EE6BDD6" w14:textId="77777777" w:rsidR="00CC746A" w:rsidRDefault="00CC746A" w:rsidP="000B4244">
            <w:pPr>
              <w:rPr>
                <w:sz w:val="22"/>
              </w:rPr>
            </w:pPr>
            <w:r>
              <w:rPr>
                <w:sz w:val="22"/>
              </w:rPr>
              <w:t>24 pt. line sp.</w:t>
            </w:r>
          </w:p>
        </w:tc>
      </w:tr>
      <w:tr w:rsidR="00CC746A" w14:paraId="6A8DC12C" w14:textId="77777777">
        <w:tc>
          <w:tcPr>
            <w:tcW w:w="1908" w:type="dxa"/>
          </w:tcPr>
          <w:p w14:paraId="50A8DC3D" w14:textId="77777777" w:rsidR="00CC746A" w:rsidRDefault="00CC746A" w:rsidP="000B4244">
            <w:pPr>
              <w:rPr>
                <w:sz w:val="22"/>
              </w:rPr>
            </w:pPr>
            <w:r>
              <w:rPr>
                <w:sz w:val="22"/>
              </w:rPr>
              <w:t>Authors</w:t>
            </w:r>
          </w:p>
        </w:tc>
        <w:tc>
          <w:tcPr>
            <w:tcW w:w="1620" w:type="dxa"/>
          </w:tcPr>
          <w:p w14:paraId="7915E580" w14:textId="77777777" w:rsidR="00CC746A" w:rsidRDefault="00CC746A" w:rsidP="000B4244">
            <w:pPr>
              <w:rPr>
                <w:sz w:val="22"/>
              </w:rPr>
            </w:pPr>
            <w:r>
              <w:rPr>
                <w:sz w:val="22"/>
              </w:rPr>
              <w:t>Centre</w:t>
            </w:r>
          </w:p>
        </w:tc>
        <w:tc>
          <w:tcPr>
            <w:tcW w:w="3240" w:type="dxa"/>
          </w:tcPr>
          <w:p w14:paraId="58125B6E" w14:textId="77777777" w:rsidR="00CC746A" w:rsidRDefault="00CC746A" w:rsidP="000B4244">
            <w:pPr>
              <w:rPr>
                <w:sz w:val="22"/>
              </w:rPr>
            </w:pPr>
            <w:r>
              <w:rPr>
                <w:sz w:val="22"/>
              </w:rPr>
              <w:t xml:space="preserve">13 pt. TNR </w:t>
            </w:r>
          </w:p>
        </w:tc>
        <w:tc>
          <w:tcPr>
            <w:tcW w:w="1952" w:type="dxa"/>
          </w:tcPr>
          <w:p w14:paraId="534A7595" w14:textId="77777777" w:rsidR="00CC746A" w:rsidRDefault="00CC746A" w:rsidP="000B4244">
            <w:pPr>
              <w:rPr>
                <w:sz w:val="22"/>
              </w:rPr>
            </w:pPr>
            <w:r>
              <w:rPr>
                <w:sz w:val="22"/>
              </w:rPr>
              <w:t>12 pt. line sp.</w:t>
            </w:r>
          </w:p>
        </w:tc>
      </w:tr>
      <w:tr w:rsidR="00CC746A" w14:paraId="2CA692DD" w14:textId="77777777">
        <w:tc>
          <w:tcPr>
            <w:tcW w:w="1908" w:type="dxa"/>
          </w:tcPr>
          <w:p w14:paraId="5B38B257" w14:textId="77777777" w:rsidR="00CC746A" w:rsidRDefault="00CC746A" w:rsidP="000B4244">
            <w:pPr>
              <w:rPr>
                <w:sz w:val="22"/>
              </w:rPr>
            </w:pPr>
            <w:r>
              <w:rPr>
                <w:sz w:val="22"/>
              </w:rPr>
              <w:t>Addresses</w:t>
            </w:r>
          </w:p>
        </w:tc>
        <w:tc>
          <w:tcPr>
            <w:tcW w:w="1620" w:type="dxa"/>
          </w:tcPr>
          <w:p w14:paraId="291E8907" w14:textId="77777777" w:rsidR="00CC746A" w:rsidRDefault="00CC746A" w:rsidP="000B4244">
            <w:pPr>
              <w:rPr>
                <w:sz w:val="22"/>
              </w:rPr>
            </w:pPr>
            <w:r>
              <w:rPr>
                <w:sz w:val="22"/>
              </w:rPr>
              <w:t>Centre</w:t>
            </w:r>
          </w:p>
        </w:tc>
        <w:tc>
          <w:tcPr>
            <w:tcW w:w="3240" w:type="dxa"/>
          </w:tcPr>
          <w:p w14:paraId="137B87B8" w14:textId="77777777" w:rsidR="00CC746A" w:rsidRDefault="00CC746A" w:rsidP="000B4244">
            <w:pPr>
              <w:rPr>
                <w:sz w:val="22"/>
              </w:rPr>
            </w:pPr>
            <w:r>
              <w:rPr>
                <w:sz w:val="22"/>
              </w:rPr>
              <w:t>12 pt. TNR</w:t>
            </w:r>
          </w:p>
        </w:tc>
        <w:tc>
          <w:tcPr>
            <w:tcW w:w="1952" w:type="dxa"/>
          </w:tcPr>
          <w:p w14:paraId="05125DD6" w14:textId="77777777" w:rsidR="00CC746A" w:rsidRDefault="00CC746A" w:rsidP="000B4244">
            <w:pPr>
              <w:rPr>
                <w:sz w:val="22"/>
              </w:rPr>
            </w:pPr>
          </w:p>
        </w:tc>
      </w:tr>
      <w:tr w:rsidR="00CC746A" w14:paraId="6ED2F31F" w14:textId="77777777">
        <w:tc>
          <w:tcPr>
            <w:tcW w:w="1908" w:type="dxa"/>
          </w:tcPr>
          <w:p w14:paraId="0D5D0400" w14:textId="77777777" w:rsidR="00CC746A" w:rsidRDefault="00CC746A" w:rsidP="000B4244">
            <w:pPr>
              <w:rPr>
                <w:sz w:val="22"/>
              </w:rPr>
            </w:pPr>
            <w:r>
              <w:rPr>
                <w:sz w:val="22"/>
              </w:rPr>
              <w:t>emails</w:t>
            </w:r>
          </w:p>
        </w:tc>
        <w:tc>
          <w:tcPr>
            <w:tcW w:w="1620" w:type="dxa"/>
          </w:tcPr>
          <w:p w14:paraId="446F3410" w14:textId="77777777" w:rsidR="00CC746A" w:rsidRDefault="00CC746A" w:rsidP="000B4244">
            <w:pPr>
              <w:rPr>
                <w:sz w:val="22"/>
              </w:rPr>
            </w:pPr>
            <w:r>
              <w:rPr>
                <w:sz w:val="22"/>
              </w:rPr>
              <w:t>Centre</w:t>
            </w:r>
          </w:p>
        </w:tc>
        <w:tc>
          <w:tcPr>
            <w:tcW w:w="3240" w:type="dxa"/>
          </w:tcPr>
          <w:p w14:paraId="792D2F43" w14:textId="77777777" w:rsidR="00CC746A" w:rsidRDefault="00CC746A" w:rsidP="000B4244">
            <w:pPr>
              <w:rPr>
                <w:sz w:val="22"/>
              </w:rPr>
            </w:pPr>
            <w:r>
              <w:rPr>
                <w:sz w:val="22"/>
              </w:rPr>
              <w:t>11 pt. italic TNR</w:t>
            </w:r>
          </w:p>
        </w:tc>
        <w:tc>
          <w:tcPr>
            <w:tcW w:w="1952" w:type="dxa"/>
          </w:tcPr>
          <w:p w14:paraId="557B1B4B" w14:textId="77777777" w:rsidR="00CC746A" w:rsidRDefault="00CC746A" w:rsidP="000B4244">
            <w:pPr>
              <w:rPr>
                <w:sz w:val="22"/>
              </w:rPr>
            </w:pPr>
            <w:r>
              <w:rPr>
                <w:sz w:val="22"/>
              </w:rPr>
              <w:t>18 pt. line sp. (last)</w:t>
            </w:r>
          </w:p>
        </w:tc>
      </w:tr>
      <w:tr w:rsidR="00CC746A" w14:paraId="06089919" w14:textId="77777777">
        <w:tc>
          <w:tcPr>
            <w:tcW w:w="1908" w:type="dxa"/>
          </w:tcPr>
          <w:p w14:paraId="2DC5D52A" w14:textId="77777777" w:rsidR="00CC746A" w:rsidRDefault="00CC746A" w:rsidP="000B4244">
            <w:pPr>
              <w:rPr>
                <w:sz w:val="22"/>
              </w:rPr>
            </w:pPr>
            <w:r>
              <w:rPr>
                <w:sz w:val="22"/>
              </w:rPr>
              <w:t>Abstract heading</w:t>
            </w:r>
          </w:p>
        </w:tc>
        <w:tc>
          <w:tcPr>
            <w:tcW w:w="1620" w:type="dxa"/>
          </w:tcPr>
          <w:p w14:paraId="198F6B20" w14:textId="77777777" w:rsidR="00CC746A" w:rsidRDefault="00CC746A" w:rsidP="000B4244">
            <w:pPr>
              <w:rPr>
                <w:sz w:val="22"/>
              </w:rPr>
            </w:pPr>
            <w:r>
              <w:rPr>
                <w:sz w:val="22"/>
              </w:rPr>
              <w:t>Left</w:t>
            </w:r>
          </w:p>
        </w:tc>
        <w:tc>
          <w:tcPr>
            <w:tcW w:w="3240" w:type="dxa"/>
          </w:tcPr>
          <w:p w14:paraId="2E0D6D50" w14:textId="77777777" w:rsidR="00CC746A" w:rsidRDefault="00CC746A" w:rsidP="000B4244">
            <w:pPr>
              <w:rPr>
                <w:sz w:val="22"/>
              </w:rPr>
            </w:pPr>
            <w:r>
              <w:rPr>
                <w:sz w:val="22"/>
              </w:rPr>
              <w:t>13 pt. bold italic TNR, small caps</w:t>
            </w:r>
          </w:p>
        </w:tc>
        <w:tc>
          <w:tcPr>
            <w:tcW w:w="1952" w:type="dxa"/>
          </w:tcPr>
          <w:p w14:paraId="542762DD" w14:textId="77777777" w:rsidR="00CC746A" w:rsidRDefault="00CC746A" w:rsidP="000B4244">
            <w:pPr>
              <w:rPr>
                <w:sz w:val="22"/>
              </w:rPr>
            </w:pPr>
            <w:r>
              <w:rPr>
                <w:sz w:val="22"/>
              </w:rPr>
              <w:t>6 pt. line sp.</w:t>
            </w:r>
          </w:p>
        </w:tc>
      </w:tr>
      <w:tr w:rsidR="00CC746A" w14:paraId="7D810AED" w14:textId="77777777">
        <w:tc>
          <w:tcPr>
            <w:tcW w:w="1908" w:type="dxa"/>
          </w:tcPr>
          <w:p w14:paraId="12E5FB46" w14:textId="77777777" w:rsidR="00CC746A" w:rsidRDefault="00CC746A" w:rsidP="000B4244">
            <w:pPr>
              <w:rPr>
                <w:sz w:val="22"/>
              </w:rPr>
            </w:pPr>
            <w:r>
              <w:rPr>
                <w:sz w:val="22"/>
              </w:rPr>
              <w:t>Abstract text</w:t>
            </w:r>
          </w:p>
        </w:tc>
        <w:tc>
          <w:tcPr>
            <w:tcW w:w="1620" w:type="dxa"/>
          </w:tcPr>
          <w:p w14:paraId="1BE55FD5" w14:textId="77777777" w:rsidR="00CC746A" w:rsidRDefault="00CC746A" w:rsidP="000B4244">
            <w:pPr>
              <w:rPr>
                <w:sz w:val="22"/>
              </w:rPr>
            </w:pPr>
            <w:r>
              <w:rPr>
                <w:sz w:val="22"/>
              </w:rPr>
              <w:t>Left</w:t>
            </w:r>
          </w:p>
        </w:tc>
        <w:tc>
          <w:tcPr>
            <w:tcW w:w="3240" w:type="dxa"/>
          </w:tcPr>
          <w:p w14:paraId="499A3915" w14:textId="77777777" w:rsidR="00CC746A" w:rsidRDefault="00CC746A" w:rsidP="000B4244">
            <w:pPr>
              <w:rPr>
                <w:sz w:val="22"/>
              </w:rPr>
            </w:pPr>
            <w:r>
              <w:rPr>
                <w:sz w:val="22"/>
              </w:rPr>
              <w:t>10 pt. italic TNR</w:t>
            </w:r>
          </w:p>
        </w:tc>
        <w:tc>
          <w:tcPr>
            <w:tcW w:w="1952" w:type="dxa"/>
          </w:tcPr>
          <w:p w14:paraId="3C8CB824" w14:textId="77777777" w:rsidR="00CC746A" w:rsidRDefault="00CC746A" w:rsidP="000B4244">
            <w:pPr>
              <w:rPr>
                <w:sz w:val="22"/>
              </w:rPr>
            </w:pPr>
            <w:r>
              <w:rPr>
                <w:sz w:val="22"/>
              </w:rPr>
              <w:t>12 pt. line sp.</w:t>
            </w:r>
          </w:p>
        </w:tc>
      </w:tr>
      <w:tr w:rsidR="00CC746A" w14:paraId="60214FC1" w14:textId="77777777">
        <w:tc>
          <w:tcPr>
            <w:tcW w:w="1908" w:type="dxa"/>
          </w:tcPr>
          <w:p w14:paraId="5A8D1BBC" w14:textId="77777777" w:rsidR="00CC746A" w:rsidRDefault="00CC746A" w:rsidP="000B4244">
            <w:pPr>
              <w:rPr>
                <w:sz w:val="22"/>
              </w:rPr>
            </w:pPr>
            <w:r>
              <w:rPr>
                <w:sz w:val="22"/>
              </w:rPr>
              <w:t>Keywords heading</w:t>
            </w:r>
          </w:p>
        </w:tc>
        <w:tc>
          <w:tcPr>
            <w:tcW w:w="1620" w:type="dxa"/>
          </w:tcPr>
          <w:p w14:paraId="726DDC07" w14:textId="77777777" w:rsidR="00CC746A" w:rsidRDefault="00CC746A" w:rsidP="000B4244">
            <w:pPr>
              <w:rPr>
                <w:sz w:val="22"/>
              </w:rPr>
            </w:pPr>
            <w:r>
              <w:rPr>
                <w:sz w:val="22"/>
              </w:rPr>
              <w:t>Left</w:t>
            </w:r>
          </w:p>
        </w:tc>
        <w:tc>
          <w:tcPr>
            <w:tcW w:w="3240" w:type="dxa"/>
          </w:tcPr>
          <w:p w14:paraId="7B9EE57C" w14:textId="77777777" w:rsidR="00CC746A" w:rsidRDefault="00CC746A" w:rsidP="000B4244">
            <w:pPr>
              <w:rPr>
                <w:sz w:val="22"/>
              </w:rPr>
            </w:pPr>
            <w:r>
              <w:rPr>
                <w:sz w:val="22"/>
              </w:rPr>
              <w:t>13 pt. bold italic TNR, small caps</w:t>
            </w:r>
          </w:p>
        </w:tc>
        <w:tc>
          <w:tcPr>
            <w:tcW w:w="1952" w:type="dxa"/>
          </w:tcPr>
          <w:p w14:paraId="19D6CA73" w14:textId="77777777" w:rsidR="00CC746A" w:rsidRDefault="00CC746A" w:rsidP="000B4244">
            <w:pPr>
              <w:rPr>
                <w:sz w:val="22"/>
              </w:rPr>
            </w:pPr>
            <w:r>
              <w:rPr>
                <w:sz w:val="22"/>
              </w:rPr>
              <w:t>6 pt. line sp.</w:t>
            </w:r>
          </w:p>
        </w:tc>
      </w:tr>
      <w:tr w:rsidR="00CC746A" w14:paraId="555719F1" w14:textId="77777777">
        <w:tc>
          <w:tcPr>
            <w:tcW w:w="1908" w:type="dxa"/>
          </w:tcPr>
          <w:p w14:paraId="78FD7EDE" w14:textId="77777777" w:rsidR="00CC746A" w:rsidRDefault="00CC746A" w:rsidP="000B4244">
            <w:pPr>
              <w:rPr>
                <w:sz w:val="22"/>
              </w:rPr>
            </w:pPr>
            <w:r>
              <w:rPr>
                <w:sz w:val="22"/>
              </w:rPr>
              <w:t>Keywords</w:t>
            </w:r>
          </w:p>
        </w:tc>
        <w:tc>
          <w:tcPr>
            <w:tcW w:w="1620" w:type="dxa"/>
          </w:tcPr>
          <w:p w14:paraId="2FF91019" w14:textId="77777777" w:rsidR="00CC746A" w:rsidRDefault="00CC746A" w:rsidP="000B4244">
            <w:pPr>
              <w:rPr>
                <w:sz w:val="22"/>
              </w:rPr>
            </w:pPr>
            <w:r>
              <w:rPr>
                <w:sz w:val="22"/>
              </w:rPr>
              <w:t>Left,      left,   ..</w:t>
            </w:r>
          </w:p>
        </w:tc>
        <w:tc>
          <w:tcPr>
            <w:tcW w:w="3240" w:type="dxa"/>
          </w:tcPr>
          <w:p w14:paraId="00EB55E5" w14:textId="77777777" w:rsidR="00CC746A" w:rsidRDefault="00CC746A" w:rsidP="000B4244">
            <w:pPr>
              <w:rPr>
                <w:sz w:val="22"/>
              </w:rPr>
            </w:pPr>
            <w:r>
              <w:rPr>
                <w:sz w:val="22"/>
              </w:rPr>
              <w:t>10 pt. italic TNR</w:t>
            </w:r>
          </w:p>
        </w:tc>
        <w:tc>
          <w:tcPr>
            <w:tcW w:w="1952" w:type="dxa"/>
          </w:tcPr>
          <w:p w14:paraId="5F4AD841" w14:textId="77777777" w:rsidR="00CC746A" w:rsidRDefault="00CC746A" w:rsidP="000B4244">
            <w:pPr>
              <w:rPr>
                <w:sz w:val="22"/>
              </w:rPr>
            </w:pPr>
            <w:r>
              <w:rPr>
                <w:sz w:val="22"/>
              </w:rPr>
              <w:t>18 pt line sp.</w:t>
            </w:r>
          </w:p>
        </w:tc>
      </w:tr>
      <w:tr w:rsidR="00CC746A" w14:paraId="5133C1C1" w14:textId="77777777">
        <w:tc>
          <w:tcPr>
            <w:tcW w:w="1908" w:type="dxa"/>
          </w:tcPr>
          <w:p w14:paraId="098B202D" w14:textId="77777777" w:rsidR="00CC746A" w:rsidRDefault="00CC746A" w:rsidP="000B4244">
            <w:pPr>
              <w:rPr>
                <w:sz w:val="22"/>
              </w:rPr>
            </w:pPr>
            <w:r>
              <w:rPr>
                <w:sz w:val="22"/>
              </w:rPr>
              <w:t>Section headings</w:t>
            </w:r>
          </w:p>
        </w:tc>
        <w:tc>
          <w:tcPr>
            <w:tcW w:w="1620" w:type="dxa"/>
          </w:tcPr>
          <w:p w14:paraId="395E07DC" w14:textId="77777777" w:rsidR="00CC746A" w:rsidRDefault="00CC746A" w:rsidP="000B4244">
            <w:pPr>
              <w:rPr>
                <w:sz w:val="22"/>
              </w:rPr>
            </w:pPr>
            <w:r>
              <w:rPr>
                <w:sz w:val="22"/>
              </w:rPr>
              <w:t>Left</w:t>
            </w:r>
          </w:p>
        </w:tc>
        <w:tc>
          <w:tcPr>
            <w:tcW w:w="3240" w:type="dxa"/>
          </w:tcPr>
          <w:p w14:paraId="67604E86" w14:textId="77777777" w:rsidR="00CC746A" w:rsidRDefault="00CC746A" w:rsidP="000B4244">
            <w:pPr>
              <w:rPr>
                <w:sz w:val="22"/>
              </w:rPr>
            </w:pPr>
            <w:r>
              <w:rPr>
                <w:sz w:val="22"/>
              </w:rPr>
              <w:t>14 pt. bold TNR, small caps</w:t>
            </w:r>
          </w:p>
        </w:tc>
        <w:tc>
          <w:tcPr>
            <w:tcW w:w="1952" w:type="dxa"/>
          </w:tcPr>
          <w:p w14:paraId="74B14F15" w14:textId="77777777" w:rsidR="00CC746A" w:rsidRDefault="00CC746A" w:rsidP="000B4244">
            <w:pPr>
              <w:rPr>
                <w:sz w:val="22"/>
              </w:rPr>
            </w:pPr>
            <w:r>
              <w:rPr>
                <w:sz w:val="22"/>
              </w:rPr>
              <w:t>6 pt. line sp.</w:t>
            </w:r>
          </w:p>
        </w:tc>
      </w:tr>
      <w:tr w:rsidR="00CC746A" w14:paraId="7EF67661" w14:textId="77777777">
        <w:tc>
          <w:tcPr>
            <w:tcW w:w="1908" w:type="dxa"/>
          </w:tcPr>
          <w:p w14:paraId="499CDCF5" w14:textId="77777777" w:rsidR="00CC746A" w:rsidRDefault="00CC746A" w:rsidP="000B4244">
            <w:pPr>
              <w:rPr>
                <w:sz w:val="22"/>
              </w:rPr>
            </w:pPr>
            <w:r>
              <w:rPr>
                <w:sz w:val="22"/>
              </w:rPr>
              <w:t>Sub-section heads</w:t>
            </w:r>
          </w:p>
        </w:tc>
        <w:tc>
          <w:tcPr>
            <w:tcW w:w="1620" w:type="dxa"/>
          </w:tcPr>
          <w:p w14:paraId="21D586A9" w14:textId="77777777" w:rsidR="00CC746A" w:rsidRDefault="00CC746A" w:rsidP="000B4244">
            <w:pPr>
              <w:rPr>
                <w:sz w:val="22"/>
              </w:rPr>
            </w:pPr>
            <w:r>
              <w:rPr>
                <w:sz w:val="22"/>
              </w:rPr>
              <w:t>Left</w:t>
            </w:r>
          </w:p>
        </w:tc>
        <w:tc>
          <w:tcPr>
            <w:tcW w:w="3240" w:type="dxa"/>
          </w:tcPr>
          <w:p w14:paraId="179BCB34" w14:textId="77777777" w:rsidR="00CC746A" w:rsidRDefault="00CC746A" w:rsidP="000B4244">
            <w:pPr>
              <w:rPr>
                <w:sz w:val="22"/>
              </w:rPr>
            </w:pPr>
            <w:r>
              <w:rPr>
                <w:sz w:val="22"/>
              </w:rPr>
              <w:t>12 pt. bold TNR</w:t>
            </w:r>
          </w:p>
        </w:tc>
        <w:tc>
          <w:tcPr>
            <w:tcW w:w="1952" w:type="dxa"/>
          </w:tcPr>
          <w:p w14:paraId="4ECF3A25" w14:textId="77777777" w:rsidR="00CC746A" w:rsidRDefault="00CC746A" w:rsidP="000B4244">
            <w:pPr>
              <w:rPr>
                <w:sz w:val="22"/>
              </w:rPr>
            </w:pPr>
            <w:r>
              <w:rPr>
                <w:sz w:val="22"/>
              </w:rPr>
              <w:t>6 pt. line sp.</w:t>
            </w:r>
          </w:p>
        </w:tc>
      </w:tr>
      <w:tr w:rsidR="00CC746A" w14:paraId="63DEC030" w14:textId="77777777">
        <w:tc>
          <w:tcPr>
            <w:tcW w:w="1908" w:type="dxa"/>
          </w:tcPr>
          <w:p w14:paraId="50285861" w14:textId="77777777" w:rsidR="00CC746A" w:rsidRDefault="00CC746A" w:rsidP="000B4244">
            <w:pPr>
              <w:rPr>
                <w:sz w:val="22"/>
              </w:rPr>
            </w:pPr>
            <w:r>
              <w:rPr>
                <w:sz w:val="22"/>
              </w:rPr>
              <w:t>Sub-sub-sections</w:t>
            </w:r>
          </w:p>
        </w:tc>
        <w:tc>
          <w:tcPr>
            <w:tcW w:w="1620" w:type="dxa"/>
          </w:tcPr>
          <w:p w14:paraId="36D365DE" w14:textId="77777777" w:rsidR="00CC746A" w:rsidRDefault="00CC746A" w:rsidP="000B4244">
            <w:pPr>
              <w:rPr>
                <w:sz w:val="22"/>
              </w:rPr>
            </w:pPr>
            <w:r>
              <w:rPr>
                <w:sz w:val="22"/>
              </w:rPr>
              <w:t>Left</w:t>
            </w:r>
          </w:p>
        </w:tc>
        <w:tc>
          <w:tcPr>
            <w:tcW w:w="3240" w:type="dxa"/>
          </w:tcPr>
          <w:p w14:paraId="66F7CD50" w14:textId="77777777" w:rsidR="00CC746A" w:rsidRDefault="00CC746A" w:rsidP="000B4244">
            <w:pPr>
              <w:rPr>
                <w:sz w:val="22"/>
              </w:rPr>
            </w:pPr>
            <w:r>
              <w:rPr>
                <w:sz w:val="22"/>
              </w:rPr>
              <w:t>11 pt. bold TNR</w:t>
            </w:r>
          </w:p>
        </w:tc>
        <w:tc>
          <w:tcPr>
            <w:tcW w:w="1952" w:type="dxa"/>
          </w:tcPr>
          <w:p w14:paraId="4B8C63D5" w14:textId="77777777" w:rsidR="00CC746A" w:rsidRDefault="00CC746A" w:rsidP="000B4244">
            <w:pPr>
              <w:rPr>
                <w:sz w:val="22"/>
              </w:rPr>
            </w:pPr>
            <w:r>
              <w:rPr>
                <w:sz w:val="22"/>
              </w:rPr>
              <w:t>6 pt. line sp.</w:t>
            </w:r>
          </w:p>
        </w:tc>
      </w:tr>
      <w:tr w:rsidR="00CC746A" w14:paraId="649202AB" w14:textId="77777777">
        <w:tc>
          <w:tcPr>
            <w:tcW w:w="1908" w:type="dxa"/>
          </w:tcPr>
          <w:p w14:paraId="737FDB29" w14:textId="77777777" w:rsidR="00CC746A" w:rsidRDefault="00CC746A" w:rsidP="000B4244">
            <w:pPr>
              <w:rPr>
                <w:sz w:val="22"/>
              </w:rPr>
            </w:pPr>
            <w:r>
              <w:rPr>
                <w:sz w:val="22"/>
              </w:rPr>
              <w:t>Body text</w:t>
            </w:r>
          </w:p>
        </w:tc>
        <w:tc>
          <w:tcPr>
            <w:tcW w:w="1620" w:type="dxa"/>
          </w:tcPr>
          <w:p w14:paraId="0B07990D" w14:textId="77777777" w:rsidR="00CC746A" w:rsidRDefault="00CC746A" w:rsidP="000B4244">
            <w:pPr>
              <w:rPr>
                <w:sz w:val="22"/>
              </w:rPr>
            </w:pPr>
            <w:r>
              <w:rPr>
                <w:sz w:val="22"/>
              </w:rPr>
              <w:t>Full (left/right)</w:t>
            </w:r>
          </w:p>
        </w:tc>
        <w:tc>
          <w:tcPr>
            <w:tcW w:w="3240" w:type="dxa"/>
          </w:tcPr>
          <w:p w14:paraId="3D874397" w14:textId="77777777" w:rsidR="00CC746A" w:rsidRDefault="00CC746A" w:rsidP="000B4244">
            <w:pPr>
              <w:rPr>
                <w:sz w:val="22"/>
              </w:rPr>
            </w:pPr>
            <w:r>
              <w:rPr>
                <w:sz w:val="22"/>
              </w:rPr>
              <w:t>11 pt. TNR</w:t>
            </w:r>
          </w:p>
        </w:tc>
        <w:tc>
          <w:tcPr>
            <w:tcW w:w="1952" w:type="dxa"/>
          </w:tcPr>
          <w:p w14:paraId="0938D6B8" w14:textId="77777777" w:rsidR="00CC746A" w:rsidRDefault="00CC746A" w:rsidP="000B4244">
            <w:pPr>
              <w:rPr>
                <w:sz w:val="22"/>
              </w:rPr>
            </w:pPr>
            <w:r>
              <w:rPr>
                <w:sz w:val="22"/>
              </w:rPr>
              <w:t>12 pt line sp. (last)</w:t>
            </w:r>
          </w:p>
        </w:tc>
      </w:tr>
      <w:tr w:rsidR="00CC746A" w14:paraId="3CAE2CCB" w14:textId="77777777">
        <w:tc>
          <w:tcPr>
            <w:tcW w:w="1908" w:type="dxa"/>
          </w:tcPr>
          <w:p w14:paraId="507D524E" w14:textId="77777777" w:rsidR="00CC746A" w:rsidRDefault="00CC746A" w:rsidP="000B4244">
            <w:pPr>
              <w:rPr>
                <w:sz w:val="22"/>
              </w:rPr>
            </w:pPr>
            <w:r>
              <w:rPr>
                <w:sz w:val="22"/>
              </w:rPr>
              <w:t>Figures</w:t>
            </w:r>
          </w:p>
        </w:tc>
        <w:tc>
          <w:tcPr>
            <w:tcW w:w="1620" w:type="dxa"/>
          </w:tcPr>
          <w:p w14:paraId="72CB61A9" w14:textId="77777777" w:rsidR="00CC746A" w:rsidRDefault="00CC746A" w:rsidP="000B4244">
            <w:pPr>
              <w:rPr>
                <w:sz w:val="22"/>
              </w:rPr>
            </w:pPr>
            <w:r>
              <w:rPr>
                <w:sz w:val="22"/>
              </w:rPr>
              <w:t>Centre</w:t>
            </w:r>
          </w:p>
        </w:tc>
        <w:tc>
          <w:tcPr>
            <w:tcW w:w="3240" w:type="dxa"/>
          </w:tcPr>
          <w:p w14:paraId="7F6E7CBD" w14:textId="77777777" w:rsidR="00CC746A" w:rsidRDefault="00CC746A" w:rsidP="000B4244">
            <w:pPr>
              <w:rPr>
                <w:sz w:val="22"/>
              </w:rPr>
            </w:pPr>
          </w:p>
        </w:tc>
        <w:tc>
          <w:tcPr>
            <w:tcW w:w="1952" w:type="dxa"/>
          </w:tcPr>
          <w:p w14:paraId="4CB451AD" w14:textId="77777777" w:rsidR="00CC746A" w:rsidRDefault="00CC746A" w:rsidP="000B4244">
            <w:pPr>
              <w:rPr>
                <w:sz w:val="22"/>
              </w:rPr>
            </w:pPr>
            <w:r>
              <w:rPr>
                <w:sz w:val="22"/>
              </w:rPr>
              <w:t>6 pt. line sp.</w:t>
            </w:r>
          </w:p>
        </w:tc>
      </w:tr>
      <w:tr w:rsidR="00CC746A" w14:paraId="4731AFA2" w14:textId="77777777">
        <w:tc>
          <w:tcPr>
            <w:tcW w:w="1908" w:type="dxa"/>
          </w:tcPr>
          <w:p w14:paraId="00F94483" w14:textId="77777777" w:rsidR="00CC746A" w:rsidRDefault="00CC746A" w:rsidP="000B4244">
            <w:pPr>
              <w:rPr>
                <w:sz w:val="22"/>
              </w:rPr>
            </w:pPr>
            <w:r>
              <w:rPr>
                <w:sz w:val="22"/>
              </w:rPr>
              <w:t>Figure captions</w:t>
            </w:r>
          </w:p>
        </w:tc>
        <w:tc>
          <w:tcPr>
            <w:tcW w:w="1620" w:type="dxa"/>
          </w:tcPr>
          <w:p w14:paraId="75C6041E" w14:textId="77777777" w:rsidR="00CC746A" w:rsidRDefault="00CC746A" w:rsidP="000B4244">
            <w:pPr>
              <w:rPr>
                <w:sz w:val="22"/>
              </w:rPr>
            </w:pPr>
            <w:r>
              <w:rPr>
                <w:sz w:val="22"/>
              </w:rPr>
              <w:t>Centre</w:t>
            </w:r>
          </w:p>
        </w:tc>
        <w:tc>
          <w:tcPr>
            <w:tcW w:w="3240" w:type="dxa"/>
          </w:tcPr>
          <w:p w14:paraId="4898EB62" w14:textId="77777777" w:rsidR="00CC746A" w:rsidRDefault="00CC746A" w:rsidP="000B4244">
            <w:pPr>
              <w:rPr>
                <w:sz w:val="22"/>
              </w:rPr>
            </w:pPr>
            <w:r>
              <w:rPr>
                <w:sz w:val="22"/>
              </w:rPr>
              <w:t>11 pt. TNR</w:t>
            </w:r>
          </w:p>
        </w:tc>
        <w:tc>
          <w:tcPr>
            <w:tcW w:w="1952" w:type="dxa"/>
          </w:tcPr>
          <w:p w14:paraId="2D8AF6FA" w14:textId="77777777" w:rsidR="00CC746A" w:rsidRDefault="00CC746A" w:rsidP="000B4244">
            <w:pPr>
              <w:rPr>
                <w:sz w:val="22"/>
              </w:rPr>
            </w:pPr>
            <w:r>
              <w:rPr>
                <w:sz w:val="22"/>
              </w:rPr>
              <w:t>12 pt. line sp.</w:t>
            </w:r>
          </w:p>
        </w:tc>
      </w:tr>
      <w:tr w:rsidR="00CC746A" w14:paraId="0FAE2940" w14:textId="77777777">
        <w:tc>
          <w:tcPr>
            <w:tcW w:w="1908" w:type="dxa"/>
          </w:tcPr>
          <w:p w14:paraId="582BB962" w14:textId="77777777" w:rsidR="00CC746A" w:rsidRDefault="00CC746A">
            <w:pPr>
              <w:rPr>
                <w:sz w:val="22"/>
              </w:rPr>
            </w:pPr>
            <w:r>
              <w:rPr>
                <w:sz w:val="22"/>
              </w:rPr>
              <w:t>References</w:t>
            </w:r>
          </w:p>
        </w:tc>
        <w:tc>
          <w:tcPr>
            <w:tcW w:w="1620" w:type="dxa"/>
          </w:tcPr>
          <w:p w14:paraId="2073D525" w14:textId="77777777" w:rsidR="00CC746A" w:rsidRDefault="00CC746A">
            <w:pPr>
              <w:rPr>
                <w:sz w:val="22"/>
              </w:rPr>
            </w:pPr>
            <w:r>
              <w:rPr>
                <w:sz w:val="22"/>
              </w:rPr>
              <w:t>Left</w:t>
            </w:r>
          </w:p>
        </w:tc>
        <w:tc>
          <w:tcPr>
            <w:tcW w:w="3240" w:type="dxa"/>
          </w:tcPr>
          <w:p w14:paraId="16C4BF8A" w14:textId="77777777" w:rsidR="00CC746A" w:rsidRDefault="00CC746A">
            <w:pPr>
              <w:rPr>
                <w:sz w:val="22"/>
              </w:rPr>
            </w:pPr>
            <w:r>
              <w:rPr>
                <w:sz w:val="22"/>
              </w:rPr>
              <w:t>10 pt. TNR (as shown)</w:t>
            </w:r>
          </w:p>
        </w:tc>
        <w:tc>
          <w:tcPr>
            <w:tcW w:w="1952" w:type="dxa"/>
          </w:tcPr>
          <w:p w14:paraId="14F4D578" w14:textId="77777777" w:rsidR="00CC746A" w:rsidRDefault="00CC746A">
            <w:pPr>
              <w:rPr>
                <w:sz w:val="22"/>
              </w:rPr>
            </w:pPr>
            <w:r>
              <w:rPr>
                <w:sz w:val="22"/>
              </w:rPr>
              <w:t>6 pt. line sp</w:t>
            </w:r>
          </w:p>
        </w:tc>
      </w:tr>
    </w:tbl>
    <w:p w14:paraId="277128C2" w14:textId="77777777" w:rsidR="00CC746A" w:rsidRDefault="00CC746A">
      <w:pPr>
        <w:spacing w:after="120"/>
        <w:jc w:val="center"/>
        <w:rPr>
          <w:sz w:val="22"/>
        </w:rPr>
      </w:pPr>
    </w:p>
    <w:p w14:paraId="3B357045" w14:textId="77777777" w:rsidR="00CC746A" w:rsidRDefault="00CC746A">
      <w:pPr>
        <w:spacing w:after="240"/>
        <w:jc w:val="both"/>
        <w:rPr>
          <w:sz w:val="22"/>
        </w:rPr>
      </w:pPr>
      <w:r>
        <w:rPr>
          <w:sz w:val="22"/>
        </w:rPr>
        <w:t>All inserts, figures, diagrams, photographs and tables must be centre-aligned, clear and appropriate for black/white or greyscale reproduction.</w:t>
      </w:r>
    </w:p>
    <w:p w14:paraId="0C20E016" w14:textId="77777777" w:rsidR="00CC746A" w:rsidRDefault="00CC746A">
      <w:pPr>
        <w:pStyle w:val="BodyText2"/>
      </w:pPr>
      <w:r>
        <w:t>Figures (eg, Figure 1) must be numbered consecutively, 1, 2, etc., from start to finish of the paper, ignoring sections and subsections.  Tables (eg, Table 1) are also numbered consecutively, 1, 2, etc., from start to finish of the paper, ignoring sections and subsections, and independently from figures</w:t>
      </w:r>
    </w:p>
    <w:p w14:paraId="64415760" w14:textId="77777777" w:rsidR="002840A3" w:rsidRDefault="007E083E" w:rsidP="007E083E">
      <w:pPr>
        <w:jc w:val="center"/>
        <w:rPr>
          <w:sz w:val="22"/>
        </w:rPr>
      </w:pPr>
      <w:r>
        <w:rPr>
          <w:noProof/>
          <w:lang w:val="en-US"/>
        </w:rPr>
        <w:drawing>
          <wp:inline distT="0" distB="0" distL="0" distR="0" wp14:anchorId="4F99D158" wp14:editId="5B00EFFD">
            <wp:extent cx="5410200" cy="3057525"/>
            <wp:effectExtent l="0" t="0" r="0" b="9525"/>
            <wp:docPr id="120957568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C1DE3C" w14:textId="77777777" w:rsidR="00CC746A" w:rsidRDefault="00CC746A" w:rsidP="007E083E">
      <w:pPr>
        <w:contextualSpacing/>
        <w:jc w:val="center"/>
        <w:rPr>
          <w:sz w:val="22"/>
        </w:rPr>
      </w:pPr>
      <w:r>
        <w:rPr>
          <w:sz w:val="22"/>
        </w:rPr>
        <w:t xml:space="preserve">Figure 1.  </w:t>
      </w:r>
      <w:r w:rsidR="007E083E" w:rsidRPr="007E083E">
        <w:rPr>
          <w:sz w:val="22"/>
        </w:rPr>
        <w:t>Quantile Loss per Quantile for the ML models</w:t>
      </w:r>
    </w:p>
    <w:p w14:paraId="5D776DE6" w14:textId="77777777" w:rsidR="007E083E" w:rsidRDefault="007E083E" w:rsidP="007E083E">
      <w:pPr>
        <w:jc w:val="center"/>
        <w:rPr>
          <w:sz w:val="22"/>
        </w:rPr>
      </w:pPr>
    </w:p>
    <w:p w14:paraId="49C0030B" w14:textId="77777777" w:rsidR="00CC746A" w:rsidRDefault="00CC746A">
      <w:pPr>
        <w:spacing w:after="240"/>
        <w:jc w:val="both"/>
        <w:rPr>
          <w:sz w:val="22"/>
        </w:rPr>
      </w:pPr>
      <w:r>
        <w:rPr>
          <w:sz w:val="22"/>
        </w:rPr>
        <w:t>All figures, tables, etc. must have a caption, centre-justified in 11 pt. Times New Roman.  Captions precede tables but follow figures.  Tables and figures must appear as close to their point of reference as satisfactory formatting of the final document permits.</w:t>
      </w:r>
    </w:p>
    <w:p w14:paraId="6641ABD0" w14:textId="77777777" w:rsidR="00CC746A" w:rsidRDefault="00CC746A">
      <w:pPr>
        <w:spacing w:after="120"/>
        <w:jc w:val="both"/>
        <w:rPr>
          <w:b/>
          <w:bCs/>
        </w:rPr>
      </w:pPr>
      <w:r>
        <w:rPr>
          <w:b/>
          <w:bCs/>
        </w:rPr>
        <w:t>2.</w:t>
      </w:r>
      <w:r w:rsidR="00CB5AAC">
        <w:rPr>
          <w:b/>
          <w:bCs/>
        </w:rPr>
        <w:t>9</w:t>
      </w:r>
      <w:r>
        <w:rPr>
          <w:b/>
          <w:bCs/>
        </w:rPr>
        <w:t>. References</w:t>
      </w:r>
    </w:p>
    <w:p w14:paraId="00693D35" w14:textId="77777777" w:rsidR="00CC746A" w:rsidRDefault="00CC746A">
      <w:pPr>
        <w:spacing w:after="240"/>
        <w:jc w:val="both"/>
        <w:rPr>
          <w:sz w:val="22"/>
        </w:rPr>
      </w:pPr>
      <w:r>
        <w:rPr>
          <w:sz w:val="22"/>
        </w:rPr>
        <w:t>References should be cited in the main text, in passing [1] or explicitly as in [2].  The full references should be given as below</w:t>
      </w:r>
      <w:r w:rsidR="00AA57A1">
        <w:rPr>
          <w:sz w:val="22"/>
        </w:rPr>
        <w:t xml:space="preserve"> (essentially IEEE format)</w:t>
      </w:r>
      <w:r>
        <w:rPr>
          <w:sz w:val="22"/>
        </w:rPr>
        <w:t>, in the order in which they are cited, in 10 pt. Times New Roman, with a 6pt spacing between each.</w:t>
      </w:r>
    </w:p>
    <w:p w14:paraId="605DCA48" w14:textId="77777777" w:rsidR="00CC746A" w:rsidRDefault="00CC746A">
      <w:pPr>
        <w:spacing w:after="120"/>
        <w:jc w:val="both"/>
        <w:rPr>
          <w:b/>
          <w:bCs/>
          <w:smallCaps/>
          <w:sz w:val="28"/>
        </w:rPr>
      </w:pPr>
      <w:r>
        <w:rPr>
          <w:b/>
          <w:bCs/>
          <w:smallCaps/>
          <w:sz w:val="28"/>
        </w:rPr>
        <w:t>3. Conclusions</w:t>
      </w:r>
    </w:p>
    <w:p w14:paraId="0926168F" w14:textId="77777777" w:rsidR="00CC746A" w:rsidRDefault="00CC746A">
      <w:pPr>
        <w:spacing w:after="240"/>
        <w:jc w:val="both"/>
        <w:rPr>
          <w:sz w:val="22"/>
        </w:rPr>
      </w:pPr>
      <w:r>
        <w:rPr>
          <w:sz w:val="22"/>
        </w:rPr>
        <w:t xml:space="preserve">Papers in this format must not exceed </w:t>
      </w:r>
      <w:r w:rsidR="005A1A49">
        <w:rPr>
          <w:sz w:val="22"/>
        </w:rPr>
        <w:t>ten (1</w:t>
      </w:r>
      <w:r w:rsidR="00916C23">
        <w:rPr>
          <w:sz w:val="22"/>
        </w:rPr>
        <w:t>0)</w:t>
      </w:r>
      <w:r>
        <w:rPr>
          <w:sz w:val="22"/>
        </w:rPr>
        <w:t xml:space="preserve"> pages in length. </w:t>
      </w:r>
      <w:r w:rsidR="00B47C74">
        <w:rPr>
          <w:sz w:val="22"/>
        </w:rPr>
        <w:t xml:space="preserve">Papers </w:t>
      </w:r>
      <w:r w:rsidR="00C868C0">
        <w:rPr>
          <w:sz w:val="22"/>
        </w:rPr>
        <w:t xml:space="preserve">should be submitted to the secretary </w:t>
      </w:r>
      <w:r w:rsidR="009F7353">
        <w:rPr>
          <w:sz w:val="22"/>
        </w:rPr>
        <w:t>IJEAST</w:t>
      </w:r>
      <w:r w:rsidR="00C868C0">
        <w:rPr>
          <w:sz w:val="22"/>
        </w:rPr>
        <w:t>.</w:t>
      </w:r>
      <w:r w:rsidR="00B47C74">
        <w:rPr>
          <w:sz w:val="22"/>
        </w:rPr>
        <w:t xml:space="preserve"> </w:t>
      </w:r>
      <w:r>
        <w:rPr>
          <w:sz w:val="22"/>
        </w:rPr>
        <w:t>Papers for initial consideration may be submitted in either .doc or .pdf format.  Final, camera-ready versions should take into account referees’ suggested amendments</w:t>
      </w:r>
      <w:r w:rsidR="00B47C74">
        <w:rPr>
          <w:sz w:val="22"/>
        </w:rPr>
        <w:t>.</w:t>
      </w:r>
    </w:p>
    <w:p w14:paraId="153C2B1E" w14:textId="77777777" w:rsidR="00CC746A" w:rsidRDefault="00CC746A">
      <w:pPr>
        <w:spacing w:after="120"/>
        <w:jc w:val="both"/>
        <w:rPr>
          <w:b/>
          <w:bCs/>
          <w:smallCaps/>
          <w:sz w:val="28"/>
        </w:rPr>
      </w:pPr>
      <w:r>
        <w:rPr>
          <w:b/>
          <w:bCs/>
          <w:smallCaps/>
          <w:sz w:val="28"/>
        </w:rPr>
        <w:t>Acknowledgements</w:t>
      </w:r>
    </w:p>
    <w:p w14:paraId="404ED618" w14:textId="77777777" w:rsidR="00CC746A" w:rsidRDefault="00CC746A">
      <w:pPr>
        <w:spacing w:after="240"/>
        <w:jc w:val="both"/>
        <w:rPr>
          <w:sz w:val="22"/>
        </w:rPr>
      </w:pPr>
      <w:r>
        <w:rPr>
          <w:sz w:val="22"/>
        </w:rPr>
        <w:t>The authors would like to thank everyone, just everyone!</w:t>
      </w:r>
    </w:p>
    <w:p w14:paraId="2B783967" w14:textId="77777777" w:rsidR="00CC746A" w:rsidRDefault="00CC746A">
      <w:pPr>
        <w:spacing w:after="120"/>
        <w:jc w:val="both"/>
        <w:rPr>
          <w:b/>
          <w:bCs/>
          <w:smallCaps/>
          <w:sz w:val="28"/>
        </w:rPr>
      </w:pPr>
      <w:r>
        <w:rPr>
          <w:b/>
          <w:bCs/>
          <w:smallCaps/>
          <w:sz w:val="28"/>
        </w:rPr>
        <w:t>References</w:t>
      </w:r>
    </w:p>
    <w:p w14:paraId="3E3EE05C" w14:textId="77777777" w:rsidR="00CC746A" w:rsidRDefault="00CC746A">
      <w:pPr>
        <w:spacing w:after="120"/>
        <w:ind w:left="720" w:hanging="720"/>
        <w:rPr>
          <w:sz w:val="20"/>
        </w:rPr>
      </w:pPr>
      <w:r>
        <w:rPr>
          <w:sz w:val="20"/>
        </w:rPr>
        <w:t>[1]</w:t>
      </w:r>
      <w:r>
        <w:rPr>
          <w:sz w:val="20"/>
        </w:rPr>
        <w:tab/>
      </w:r>
      <w:r w:rsidR="00C868C0">
        <w:rPr>
          <w:sz w:val="20"/>
        </w:rPr>
        <w:t>Lee</w:t>
      </w:r>
      <w:r>
        <w:rPr>
          <w:sz w:val="20"/>
        </w:rPr>
        <w:t xml:space="preserve">, </w:t>
      </w:r>
      <w:r w:rsidR="00C868C0">
        <w:rPr>
          <w:sz w:val="20"/>
        </w:rPr>
        <w:t>S</w:t>
      </w:r>
      <w:r>
        <w:rPr>
          <w:sz w:val="20"/>
        </w:rPr>
        <w:t>.</w:t>
      </w:r>
      <w:r w:rsidR="00C868C0">
        <w:rPr>
          <w:sz w:val="20"/>
        </w:rPr>
        <w:t>hyun</w:t>
      </w:r>
      <w:r>
        <w:rPr>
          <w:sz w:val="20"/>
        </w:rPr>
        <w:t xml:space="preserve">. &amp; </w:t>
      </w:r>
      <w:r w:rsidR="00C868C0">
        <w:rPr>
          <w:sz w:val="20"/>
        </w:rPr>
        <w:t>Kim Mi Na</w:t>
      </w:r>
      <w:r>
        <w:rPr>
          <w:sz w:val="20"/>
        </w:rPr>
        <w:t>, (200</w:t>
      </w:r>
      <w:r w:rsidR="00C868C0">
        <w:rPr>
          <w:sz w:val="20"/>
        </w:rPr>
        <w:t>8</w:t>
      </w:r>
      <w:r w:rsidR="009D15EB">
        <w:rPr>
          <w:sz w:val="20"/>
        </w:rPr>
        <w:t>) “</w:t>
      </w:r>
      <w:r w:rsidR="00C868C0">
        <w:rPr>
          <w:sz w:val="20"/>
        </w:rPr>
        <w:t>This is my paper</w:t>
      </w:r>
      <w:r>
        <w:rPr>
          <w:sz w:val="20"/>
        </w:rPr>
        <w:t>”</w:t>
      </w:r>
      <w:r w:rsidR="009D15EB">
        <w:rPr>
          <w:sz w:val="20"/>
        </w:rPr>
        <w:t>, ABC</w:t>
      </w:r>
      <w:r>
        <w:rPr>
          <w:i/>
          <w:iCs/>
          <w:sz w:val="20"/>
        </w:rPr>
        <w:t xml:space="preserve"> Transactions on </w:t>
      </w:r>
      <w:r w:rsidR="00C868C0">
        <w:rPr>
          <w:i/>
          <w:iCs/>
          <w:sz w:val="20"/>
        </w:rPr>
        <w:t>ECE</w:t>
      </w:r>
      <w:r>
        <w:rPr>
          <w:sz w:val="20"/>
        </w:rPr>
        <w:t>, Vol. 10, No. 5, pp</w:t>
      </w:r>
      <w:r w:rsidR="00C868C0">
        <w:rPr>
          <w:sz w:val="20"/>
        </w:rPr>
        <w:t>1</w:t>
      </w:r>
      <w:r>
        <w:rPr>
          <w:sz w:val="20"/>
        </w:rPr>
        <w:t>20-</w:t>
      </w:r>
      <w:r w:rsidR="00C868C0">
        <w:rPr>
          <w:sz w:val="20"/>
        </w:rPr>
        <w:t>122</w:t>
      </w:r>
      <w:r>
        <w:rPr>
          <w:sz w:val="20"/>
        </w:rPr>
        <w:t>.</w:t>
      </w:r>
    </w:p>
    <w:p w14:paraId="0D320F41" w14:textId="77777777" w:rsidR="00CC746A" w:rsidRDefault="00CC746A" w:rsidP="00F378C0">
      <w:pPr>
        <w:spacing w:after="120"/>
        <w:ind w:left="720" w:hanging="720"/>
        <w:rPr>
          <w:sz w:val="20"/>
        </w:rPr>
      </w:pPr>
      <w:r>
        <w:rPr>
          <w:sz w:val="20"/>
        </w:rPr>
        <w:lastRenderedPageBreak/>
        <w:t>[2]</w:t>
      </w:r>
      <w:r>
        <w:rPr>
          <w:sz w:val="20"/>
        </w:rPr>
        <w:tab/>
      </w:r>
      <w:r w:rsidR="00C868C0">
        <w:rPr>
          <w:sz w:val="20"/>
        </w:rPr>
        <w:t>Gizem</w:t>
      </w:r>
      <w:r>
        <w:rPr>
          <w:sz w:val="20"/>
        </w:rPr>
        <w:t xml:space="preserve">, </w:t>
      </w:r>
      <w:r w:rsidR="00C868C0">
        <w:rPr>
          <w:sz w:val="20"/>
        </w:rPr>
        <w:t xml:space="preserve">Aksahya </w:t>
      </w:r>
      <w:r>
        <w:rPr>
          <w:sz w:val="20"/>
        </w:rPr>
        <w:t xml:space="preserve">&amp; </w:t>
      </w:r>
      <w:r w:rsidR="00C868C0">
        <w:rPr>
          <w:sz w:val="20"/>
        </w:rPr>
        <w:t>Ayese</w:t>
      </w:r>
      <w:r>
        <w:rPr>
          <w:sz w:val="20"/>
        </w:rPr>
        <w:t xml:space="preserve">, </w:t>
      </w:r>
      <w:r w:rsidR="00C868C0">
        <w:rPr>
          <w:sz w:val="20"/>
        </w:rPr>
        <w:t>Ozcan</w:t>
      </w:r>
      <w:r>
        <w:rPr>
          <w:sz w:val="20"/>
        </w:rPr>
        <w:t xml:space="preserve">  (</w:t>
      </w:r>
      <w:r w:rsidR="00C868C0">
        <w:rPr>
          <w:sz w:val="20"/>
        </w:rPr>
        <w:t>2009</w:t>
      </w:r>
      <w:r>
        <w:rPr>
          <w:sz w:val="20"/>
        </w:rPr>
        <w:t xml:space="preserve">)  </w:t>
      </w:r>
      <w:r w:rsidR="00C868C0">
        <w:rPr>
          <w:i/>
          <w:iCs/>
          <w:sz w:val="20"/>
        </w:rPr>
        <w:t>Coomunications &amp; Networks</w:t>
      </w:r>
      <w:r>
        <w:rPr>
          <w:sz w:val="20"/>
        </w:rPr>
        <w:t xml:space="preserve">,  </w:t>
      </w:r>
      <w:r w:rsidR="00C868C0">
        <w:rPr>
          <w:sz w:val="20"/>
        </w:rPr>
        <w:t>Network</w:t>
      </w:r>
      <w:r>
        <w:rPr>
          <w:sz w:val="20"/>
        </w:rPr>
        <w:t xml:space="preserve"> Books,  </w:t>
      </w:r>
      <w:r w:rsidR="00C868C0">
        <w:rPr>
          <w:sz w:val="20"/>
        </w:rPr>
        <w:t>ABC</w:t>
      </w:r>
      <w:r>
        <w:rPr>
          <w:sz w:val="20"/>
        </w:rPr>
        <w:t xml:space="preserve"> </w:t>
      </w:r>
      <w:r w:rsidR="00C868C0">
        <w:rPr>
          <w:sz w:val="20"/>
        </w:rPr>
        <w:t xml:space="preserve">   </w:t>
      </w:r>
      <w:r>
        <w:rPr>
          <w:sz w:val="20"/>
        </w:rPr>
        <w:t>Publishers.</w:t>
      </w:r>
    </w:p>
    <w:p w14:paraId="547FDE52" w14:textId="77777777" w:rsidR="00103728" w:rsidRDefault="007C1621" w:rsidP="00F378C0">
      <w:pPr>
        <w:spacing w:after="120"/>
        <w:ind w:left="720" w:hanging="720"/>
        <w:rPr>
          <w:sz w:val="20"/>
        </w:rPr>
      </w:pPr>
      <w:r w:rsidRPr="003F3025">
        <w:rPr>
          <w:b/>
          <w:noProof/>
          <w:sz w:val="20"/>
          <w:lang w:val="en-US"/>
        </w:rPr>
        <mc:AlternateContent>
          <mc:Choice Requires="wps">
            <w:drawing>
              <wp:anchor distT="0" distB="0" distL="114300" distR="114300" simplePos="0" relativeHeight="251657728" behindDoc="0" locked="0" layoutInCell="1" allowOverlap="1" wp14:anchorId="4E03A0A4" wp14:editId="7C368459">
                <wp:simplePos x="0" y="0"/>
                <wp:positionH relativeFrom="column">
                  <wp:posOffset>4156710</wp:posOffset>
                </wp:positionH>
                <wp:positionV relativeFrom="paragraph">
                  <wp:posOffset>0</wp:posOffset>
                </wp:positionV>
                <wp:extent cx="1143000" cy="1028700"/>
                <wp:effectExtent l="7620" t="10160" r="11430" b="8890"/>
                <wp:wrapNone/>
                <wp:docPr id="8555674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14:paraId="1D9E8831" w14:textId="77777777" w:rsidR="003F3025" w:rsidRPr="003F3025" w:rsidRDefault="003F3025" w:rsidP="003F3025">
                            <w:pPr>
                              <w:rPr>
                                <w:lang w:val="en-US"/>
                              </w:rPr>
                            </w:pPr>
                            <w:r>
                              <w:rPr>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34663" id="Rectangle 4" o:spid="_x0000_s1026" style="position:absolute;left:0;text-align:left;margin-left:327.3pt;margin-top:0;width:90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">
                <v:textbox>
                  <w:txbxContent>
                    <w:p w:rsidR="003F3025" w:rsidRPr="003F3025" w:rsidRDefault="003F3025" w:rsidP="003F3025">
                      <w:pPr>
                        <w:rPr>
                          <w:lang w:val="en-US"/>
                        </w:rPr>
                      </w:pPr>
                      <w:r>
                        <w:rPr>
                          <w:lang w:val="en-US"/>
                        </w:rPr>
                        <w:t>Photo</w:t>
                      </w:r>
                    </w:p>
                  </w:txbxContent>
                </v:textbox>
              </v:rect>
            </w:pict>
          </mc:Fallback>
        </mc:AlternateContent>
      </w:r>
    </w:p>
    <w:p w14:paraId="4880C1FC" w14:textId="77777777" w:rsidR="003F3025" w:rsidRDefault="003F3025" w:rsidP="00F378C0">
      <w:pPr>
        <w:spacing w:after="120"/>
        <w:ind w:left="720" w:hanging="720"/>
        <w:rPr>
          <w:b/>
          <w:sz w:val="20"/>
        </w:rPr>
      </w:pPr>
      <w:r w:rsidRPr="003F3025">
        <w:rPr>
          <w:b/>
          <w:sz w:val="20"/>
        </w:rPr>
        <w:t xml:space="preserve">Authors </w:t>
      </w:r>
      <w:r w:rsidR="007C1621">
        <w:rPr>
          <w:b/>
          <w:sz w:val="20"/>
        </w:rPr>
        <w:t xml:space="preserve">: </w:t>
      </w:r>
      <w:r w:rsidR="007C1621" w:rsidRPr="007C1621">
        <w:rPr>
          <w:bCs/>
          <w:sz w:val="20"/>
        </w:rPr>
        <w:t>Biography</w:t>
      </w:r>
    </w:p>
    <w:p w14:paraId="0E9EC45B" w14:textId="77777777" w:rsidR="007C1621" w:rsidRDefault="007C1621" w:rsidP="00F378C0">
      <w:pPr>
        <w:spacing w:after="120"/>
        <w:ind w:left="720" w:hanging="720"/>
        <w:rPr>
          <w:b/>
          <w:sz w:val="20"/>
        </w:rPr>
      </w:pPr>
    </w:p>
    <w:p w14:paraId="7BDF886F" w14:textId="77777777" w:rsidR="007C1621" w:rsidRDefault="007C1621" w:rsidP="00F378C0">
      <w:pPr>
        <w:spacing w:after="120"/>
        <w:ind w:left="720" w:hanging="720"/>
        <w:rPr>
          <w:b/>
          <w:sz w:val="20"/>
        </w:rPr>
      </w:pPr>
    </w:p>
    <w:p w14:paraId="4981FF10" w14:textId="77777777" w:rsidR="007C1621" w:rsidRDefault="007C1621" w:rsidP="00F378C0">
      <w:pPr>
        <w:spacing w:after="120"/>
        <w:ind w:left="720" w:hanging="720"/>
        <w:rPr>
          <w:b/>
          <w:sz w:val="20"/>
        </w:rPr>
      </w:pPr>
    </w:p>
    <w:p w14:paraId="1B22E2A7" w14:textId="73624A82" w:rsidR="007C1621" w:rsidRPr="0007729E" w:rsidRDefault="007C1621" w:rsidP="0007729E">
      <w:pPr>
        <w:spacing w:after="120"/>
        <w:ind w:left="720" w:hanging="720"/>
        <w:rPr>
          <w:b/>
          <w:sz w:val="28"/>
          <w:szCs w:val="36"/>
        </w:rPr>
        <w:sectPr w:rsidR="007C1621" w:rsidRPr="0007729E" w:rsidSect="008926BB">
          <w:pgSz w:w="11906" w:h="16838" w:code="9"/>
          <w:pgMar w:top="1701" w:right="1701" w:bottom="1701" w:left="1701" w:header="709" w:footer="709" w:gutter="0"/>
          <w:cols w:space="708"/>
          <w:docGrid w:linePitch="360"/>
        </w:sectPr>
      </w:pPr>
      <w:r w:rsidRPr="0007729E">
        <w:rPr>
          <w:b/>
          <w:sz w:val="28"/>
          <w:szCs w:val="36"/>
        </w:rPr>
        <w:t>Checklist for the authors submit</w:t>
      </w:r>
      <w:r w:rsidR="0007729E" w:rsidRPr="0007729E">
        <w:rPr>
          <w:b/>
          <w:sz w:val="28"/>
          <w:szCs w:val="36"/>
        </w:rPr>
        <w:t>ting manuscripts to IJEAST</w:t>
      </w:r>
    </w:p>
    <w:p w14:paraId="245DF258" w14:textId="77777777" w:rsidR="007C1621" w:rsidRPr="007C1621" w:rsidRDefault="007C1621" w:rsidP="007C1621">
      <w:pPr>
        <w:outlineLvl w:val="2"/>
        <w:rPr>
          <w:b/>
          <w:bCs/>
          <w:color w:val="0070C0"/>
          <w:sz w:val="27"/>
          <w:szCs w:val="27"/>
          <w:lang w:val="en-US"/>
        </w:rPr>
      </w:pPr>
      <w:r w:rsidRPr="007C1621">
        <w:rPr>
          <w:b/>
          <w:bCs/>
          <w:color w:val="0070C0"/>
          <w:sz w:val="27"/>
          <w:szCs w:val="27"/>
          <w:lang w:val="en-US"/>
        </w:rPr>
        <w:t>Formatting &amp; Structure</w:t>
      </w:r>
    </w:p>
    <w:p w14:paraId="4326CCFF"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Use </w:t>
      </w:r>
      <w:r w:rsidRPr="007C1621">
        <w:rPr>
          <w:b/>
          <w:bCs/>
          <w:lang w:val="en-US"/>
        </w:rPr>
        <w:t>A4 page size</w:t>
      </w:r>
      <w:r w:rsidRPr="007C1621">
        <w:rPr>
          <w:lang w:val="en-US"/>
        </w:rPr>
        <w:t xml:space="preserve"> (210mm x 297mm) with </w:t>
      </w:r>
      <w:r w:rsidRPr="007C1621">
        <w:rPr>
          <w:b/>
          <w:bCs/>
          <w:lang w:val="en-US"/>
        </w:rPr>
        <w:t>30mm margins</w:t>
      </w:r>
      <w:r w:rsidRPr="007C1621">
        <w:rPr>
          <w:lang w:val="en-US"/>
        </w:rPr>
        <w:t xml:space="preserve"> on all sides.</w:t>
      </w:r>
    </w:p>
    <w:p w14:paraId="429320DD"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Maintain a </w:t>
      </w:r>
      <w:r w:rsidRPr="007C1621">
        <w:rPr>
          <w:b/>
          <w:bCs/>
          <w:lang w:val="en-US"/>
        </w:rPr>
        <w:t>single-column</w:t>
      </w:r>
      <w:r w:rsidRPr="007C1621">
        <w:rPr>
          <w:lang w:val="en-US"/>
        </w:rPr>
        <w:t xml:space="preserve"> layout.</w:t>
      </w:r>
    </w:p>
    <w:p w14:paraId="21608A0A" w14:textId="77777777" w:rsidR="007C1621" w:rsidRDefault="007C1621" w:rsidP="007C1621">
      <w:pPr>
        <w:rPr>
          <w:lang w:val="en-US"/>
        </w:rPr>
      </w:pPr>
      <w:r w:rsidRPr="007C1621">
        <w:rPr>
          <w:rFonts w:ascii="Segoe UI Symbol" w:hAnsi="Segoe UI Symbol" w:cs="Segoe UI Symbol"/>
          <w:lang w:val="en-US"/>
        </w:rPr>
        <w:t>✅</w:t>
      </w:r>
      <w:r w:rsidRPr="007C1621">
        <w:rPr>
          <w:lang w:val="en-US"/>
        </w:rPr>
        <w:t xml:space="preserve"> No </w:t>
      </w:r>
      <w:r w:rsidRPr="007C1621">
        <w:rPr>
          <w:b/>
          <w:bCs/>
          <w:lang w:val="en-US"/>
        </w:rPr>
        <w:t>headers, footers, footnotes, or page numbers</w:t>
      </w:r>
      <w:r w:rsidRPr="007C1621">
        <w:rPr>
          <w:lang w:val="en-US"/>
        </w:rPr>
        <w:t>.</w:t>
      </w:r>
    </w:p>
    <w:p w14:paraId="0F9C6D9D" w14:textId="77777777" w:rsidR="00A646C7" w:rsidRPr="007C1621" w:rsidRDefault="00A646C7" w:rsidP="007C1621">
      <w:pPr>
        <w:rPr>
          <w:lang w:val="en-US"/>
        </w:rPr>
      </w:pPr>
    </w:p>
    <w:p w14:paraId="7F25DA8D" w14:textId="77777777" w:rsidR="007C1621" w:rsidRPr="007C1621" w:rsidRDefault="007C1621" w:rsidP="007C1621">
      <w:pPr>
        <w:outlineLvl w:val="2"/>
        <w:rPr>
          <w:b/>
          <w:bCs/>
          <w:color w:val="0070C0"/>
          <w:sz w:val="27"/>
          <w:szCs w:val="27"/>
          <w:lang w:val="en-US"/>
        </w:rPr>
      </w:pPr>
      <w:r w:rsidRPr="007C1621">
        <w:rPr>
          <w:b/>
          <w:bCs/>
          <w:color w:val="0070C0"/>
          <w:sz w:val="27"/>
          <w:szCs w:val="27"/>
          <w:lang w:val="en-US"/>
        </w:rPr>
        <w:t>Title &amp; Authors</w:t>
      </w:r>
    </w:p>
    <w:p w14:paraId="6A3E4E1A"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Title:</w:t>
      </w:r>
      <w:r w:rsidRPr="007C1621">
        <w:rPr>
          <w:lang w:val="en-US"/>
        </w:rPr>
        <w:t xml:space="preserve"> 20 pt. </w:t>
      </w:r>
      <w:r w:rsidRPr="007C1621">
        <w:rPr>
          <w:b/>
          <w:bCs/>
          <w:lang w:val="en-US"/>
        </w:rPr>
        <w:t>Garamond, bold, small caps, centered</w:t>
      </w:r>
      <w:r w:rsidRPr="007C1621">
        <w:rPr>
          <w:lang w:val="en-US"/>
        </w:rPr>
        <w:t>.</w:t>
      </w:r>
    </w:p>
    <w:p w14:paraId="73473773"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Author names:</w:t>
      </w:r>
      <w:r w:rsidRPr="007C1621">
        <w:rPr>
          <w:lang w:val="en-US"/>
        </w:rPr>
        <w:t xml:space="preserve"> 13 pt. </w:t>
      </w:r>
      <w:r w:rsidRPr="007C1621">
        <w:rPr>
          <w:b/>
          <w:bCs/>
          <w:lang w:val="en-US"/>
        </w:rPr>
        <w:t>Times New Roman, centered</w:t>
      </w:r>
      <w:r w:rsidRPr="007C1621">
        <w:rPr>
          <w:lang w:val="en-US"/>
        </w:rPr>
        <w:t>.</w:t>
      </w:r>
    </w:p>
    <w:p w14:paraId="0E272839"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Author affiliations:</w:t>
      </w:r>
      <w:r w:rsidRPr="007C1621">
        <w:rPr>
          <w:lang w:val="en-US"/>
        </w:rPr>
        <w:t xml:space="preserve"> 12 pt. Times New Roman, centered.</w:t>
      </w:r>
    </w:p>
    <w:p w14:paraId="0F3EC67C" w14:textId="77777777" w:rsid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Email addresses:</w:t>
      </w:r>
      <w:r w:rsidRPr="007C1621">
        <w:rPr>
          <w:lang w:val="en-US"/>
        </w:rPr>
        <w:t xml:space="preserve"> 10 pt. </w:t>
      </w:r>
      <w:r w:rsidRPr="007C1621">
        <w:rPr>
          <w:b/>
          <w:bCs/>
          <w:lang w:val="en-US"/>
        </w:rPr>
        <w:t>Courier New</w:t>
      </w:r>
      <w:r w:rsidRPr="007C1621">
        <w:rPr>
          <w:lang w:val="en-US"/>
        </w:rPr>
        <w:t>, centered.</w:t>
      </w:r>
    </w:p>
    <w:p w14:paraId="76514A3A" w14:textId="77777777" w:rsidR="00A646C7" w:rsidRDefault="00A646C7" w:rsidP="007C1621">
      <w:pPr>
        <w:rPr>
          <w:lang w:val="en-US"/>
        </w:rPr>
      </w:pPr>
    </w:p>
    <w:p w14:paraId="27998257" w14:textId="77777777" w:rsidR="007C1621" w:rsidRPr="007C1621" w:rsidRDefault="007C1621" w:rsidP="007C1621">
      <w:pPr>
        <w:outlineLvl w:val="2"/>
        <w:rPr>
          <w:b/>
          <w:bCs/>
          <w:color w:val="0070C0"/>
          <w:sz w:val="27"/>
          <w:szCs w:val="27"/>
          <w:lang w:val="en-US"/>
        </w:rPr>
      </w:pPr>
      <w:r w:rsidRPr="007C1621">
        <w:rPr>
          <w:b/>
          <w:bCs/>
          <w:color w:val="0070C0"/>
          <w:sz w:val="27"/>
          <w:szCs w:val="27"/>
          <w:lang w:val="en-US"/>
        </w:rPr>
        <w:t>Abstract &amp; Keywords</w:t>
      </w:r>
    </w:p>
    <w:p w14:paraId="472A1367"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Abstract heading:</w:t>
      </w:r>
      <w:r w:rsidRPr="007C1621">
        <w:rPr>
          <w:lang w:val="en-US"/>
        </w:rPr>
        <w:t xml:space="preserve"> "Abstract" in 13 pt. </w:t>
      </w:r>
      <w:r w:rsidRPr="007C1621">
        <w:rPr>
          <w:b/>
          <w:bCs/>
          <w:lang w:val="en-US"/>
        </w:rPr>
        <w:t>Times New Roman, bold italics, small caps</w:t>
      </w:r>
      <w:r w:rsidRPr="007C1621">
        <w:rPr>
          <w:lang w:val="en-US"/>
        </w:rPr>
        <w:t>.</w:t>
      </w:r>
    </w:p>
    <w:p w14:paraId="3437416B"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Abstract text:</w:t>
      </w:r>
      <w:r w:rsidRPr="007C1621">
        <w:rPr>
          <w:lang w:val="en-US"/>
        </w:rPr>
        <w:t xml:space="preserve"> Max </w:t>
      </w:r>
      <w:r w:rsidRPr="007C1621">
        <w:rPr>
          <w:b/>
          <w:bCs/>
          <w:lang w:val="en-US"/>
        </w:rPr>
        <w:t>150 words</w:t>
      </w:r>
      <w:r w:rsidRPr="007C1621">
        <w:rPr>
          <w:lang w:val="en-US"/>
        </w:rPr>
        <w:t xml:space="preserve">, 10 pt. </w:t>
      </w:r>
      <w:r w:rsidRPr="007C1621">
        <w:rPr>
          <w:b/>
          <w:bCs/>
          <w:lang w:val="en-US"/>
        </w:rPr>
        <w:t>Times New Roman italics</w:t>
      </w:r>
      <w:r w:rsidRPr="007C1621">
        <w:rPr>
          <w:lang w:val="en-US"/>
        </w:rPr>
        <w:t>.</w:t>
      </w:r>
    </w:p>
    <w:p w14:paraId="46D56808" w14:textId="77777777" w:rsid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Keywords:</w:t>
      </w:r>
      <w:r w:rsidRPr="007C1621">
        <w:rPr>
          <w:lang w:val="en-US"/>
        </w:rPr>
        <w:t xml:space="preserve"> Up to </w:t>
      </w:r>
      <w:r w:rsidRPr="007C1621">
        <w:rPr>
          <w:b/>
          <w:bCs/>
          <w:lang w:val="en-US"/>
        </w:rPr>
        <w:t>5 keywords</w:t>
      </w:r>
      <w:r w:rsidRPr="007C1621">
        <w:rPr>
          <w:lang w:val="en-US"/>
        </w:rPr>
        <w:t xml:space="preserve">, 10 pt. </w:t>
      </w:r>
      <w:r w:rsidRPr="007C1621">
        <w:rPr>
          <w:b/>
          <w:bCs/>
          <w:lang w:val="en-US"/>
        </w:rPr>
        <w:t>Times New Roman italics</w:t>
      </w:r>
      <w:r w:rsidRPr="007C1621">
        <w:rPr>
          <w:lang w:val="en-US"/>
        </w:rPr>
        <w:t>, separated by commas.</w:t>
      </w:r>
    </w:p>
    <w:p w14:paraId="0404E3A9" w14:textId="77777777" w:rsidR="00A646C7" w:rsidRPr="007C1621" w:rsidRDefault="00A646C7" w:rsidP="007C1621">
      <w:pPr>
        <w:rPr>
          <w:lang w:val="en-US"/>
        </w:rPr>
      </w:pPr>
    </w:p>
    <w:p w14:paraId="4A9E7B53" w14:textId="77777777" w:rsidR="007C1621" w:rsidRPr="007C1621" w:rsidRDefault="007C1621" w:rsidP="007C1621">
      <w:pPr>
        <w:outlineLvl w:val="2"/>
        <w:rPr>
          <w:b/>
          <w:bCs/>
          <w:color w:val="0070C0"/>
          <w:sz w:val="27"/>
          <w:szCs w:val="27"/>
          <w:lang w:val="en-US"/>
        </w:rPr>
      </w:pPr>
      <w:r w:rsidRPr="007C1621">
        <w:rPr>
          <w:b/>
          <w:bCs/>
          <w:color w:val="0070C0"/>
          <w:sz w:val="27"/>
          <w:szCs w:val="27"/>
          <w:lang w:val="en-US"/>
        </w:rPr>
        <w:t>Headings &amp; Text Formatting</w:t>
      </w:r>
    </w:p>
    <w:p w14:paraId="3CEDEA15"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Section headings:</w:t>
      </w:r>
      <w:r w:rsidRPr="007C1621">
        <w:rPr>
          <w:lang w:val="en-US"/>
        </w:rPr>
        <w:t xml:space="preserve"> 14 pt. </w:t>
      </w:r>
      <w:r w:rsidRPr="007C1621">
        <w:rPr>
          <w:b/>
          <w:bCs/>
          <w:lang w:val="en-US"/>
        </w:rPr>
        <w:t>bold, small caps, Times New Roman</w:t>
      </w:r>
      <w:r w:rsidRPr="007C1621">
        <w:rPr>
          <w:lang w:val="en-US"/>
        </w:rPr>
        <w:t>.</w:t>
      </w:r>
    </w:p>
    <w:p w14:paraId="0E39F3AF"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Subsection headings:</w:t>
      </w:r>
      <w:r w:rsidRPr="007C1621">
        <w:rPr>
          <w:lang w:val="en-US"/>
        </w:rPr>
        <w:t xml:space="preserve"> 12 pt. </w:t>
      </w:r>
      <w:r w:rsidRPr="007C1621">
        <w:rPr>
          <w:b/>
          <w:bCs/>
          <w:lang w:val="en-US"/>
        </w:rPr>
        <w:t>bold, Times New Roman</w:t>
      </w:r>
      <w:r w:rsidRPr="007C1621">
        <w:rPr>
          <w:lang w:val="en-US"/>
        </w:rPr>
        <w:t>.</w:t>
      </w:r>
    </w:p>
    <w:p w14:paraId="6046420F"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Further subsections:</w:t>
      </w:r>
      <w:r w:rsidRPr="007C1621">
        <w:rPr>
          <w:lang w:val="en-US"/>
        </w:rPr>
        <w:t xml:space="preserve"> 11 pt. </w:t>
      </w:r>
      <w:r w:rsidRPr="007C1621">
        <w:rPr>
          <w:b/>
          <w:bCs/>
          <w:lang w:val="en-US"/>
        </w:rPr>
        <w:t>bold, Times New Roman</w:t>
      </w:r>
      <w:r w:rsidRPr="007C1621">
        <w:rPr>
          <w:lang w:val="en-US"/>
        </w:rPr>
        <w:t>.</w:t>
      </w:r>
    </w:p>
    <w:p w14:paraId="02613037"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Main text:</w:t>
      </w:r>
      <w:r w:rsidRPr="007C1621">
        <w:rPr>
          <w:lang w:val="en-US"/>
        </w:rPr>
        <w:t xml:space="preserve"> 11 pt. </w:t>
      </w:r>
      <w:r w:rsidRPr="007C1621">
        <w:rPr>
          <w:b/>
          <w:bCs/>
          <w:lang w:val="en-US"/>
        </w:rPr>
        <w:t>Times New Roman, fully justified</w:t>
      </w:r>
      <w:r w:rsidRPr="007C1621">
        <w:rPr>
          <w:lang w:val="en-US"/>
        </w:rPr>
        <w:t>.</w:t>
      </w:r>
    </w:p>
    <w:p w14:paraId="65835DA2" w14:textId="77777777" w:rsid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Paragraph spacing:</w:t>
      </w:r>
      <w:r w:rsidRPr="007C1621">
        <w:rPr>
          <w:lang w:val="en-US"/>
        </w:rPr>
        <w:t xml:space="preserve"> 6 pt. after each paragraph, </w:t>
      </w:r>
      <w:r w:rsidRPr="007C1621">
        <w:rPr>
          <w:b/>
          <w:bCs/>
          <w:lang w:val="en-US"/>
        </w:rPr>
        <w:t>12 pt. after the last paragraph</w:t>
      </w:r>
      <w:r w:rsidRPr="007C1621">
        <w:rPr>
          <w:lang w:val="en-US"/>
        </w:rPr>
        <w:t>.</w:t>
      </w:r>
    </w:p>
    <w:p w14:paraId="7BABFDC5" w14:textId="77777777" w:rsidR="00A646C7" w:rsidRPr="007C1621" w:rsidRDefault="00A646C7" w:rsidP="007C1621">
      <w:pPr>
        <w:rPr>
          <w:lang w:val="en-US"/>
        </w:rPr>
      </w:pPr>
    </w:p>
    <w:p w14:paraId="10337152" w14:textId="77777777" w:rsidR="007C1621" w:rsidRPr="007C1621" w:rsidRDefault="007C1621" w:rsidP="007C1621">
      <w:pPr>
        <w:outlineLvl w:val="2"/>
        <w:rPr>
          <w:b/>
          <w:bCs/>
          <w:color w:val="0070C0"/>
          <w:sz w:val="27"/>
          <w:szCs w:val="27"/>
          <w:lang w:val="en-US"/>
        </w:rPr>
      </w:pPr>
      <w:r w:rsidRPr="007C1621">
        <w:rPr>
          <w:b/>
          <w:bCs/>
          <w:color w:val="0070C0"/>
          <w:sz w:val="27"/>
          <w:szCs w:val="27"/>
          <w:lang w:val="en-US"/>
        </w:rPr>
        <w:t>Figures &amp; Tables</w:t>
      </w:r>
    </w:p>
    <w:p w14:paraId="208F08EB"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Figures and tables must be centered</w:t>
      </w:r>
      <w:r w:rsidRPr="007C1621">
        <w:rPr>
          <w:lang w:val="en-US"/>
        </w:rPr>
        <w:t>.</w:t>
      </w:r>
    </w:p>
    <w:p w14:paraId="2A55E6B4"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Figures must be numbered sequentially (Figure 1, Figure 2, etc.)</w:t>
      </w:r>
      <w:r w:rsidRPr="007C1621">
        <w:rPr>
          <w:lang w:val="en-US"/>
        </w:rPr>
        <w:t>.</w:t>
      </w:r>
    </w:p>
    <w:p w14:paraId="3C805E3C"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Tables must be numbered separately from figures (Table 1, Table 2, etc.)</w:t>
      </w:r>
      <w:r w:rsidRPr="007C1621">
        <w:rPr>
          <w:lang w:val="en-US"/>
        </w:rPr>
        <w:t>.</w:t>
      </w:r>
    </w:p>
    <w:p w14:paraId="23ABEB48"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Captions:</w:t>
      </w:r>
    </w:p>
    <w:p w14:paraId="156DE793" w14:textId="77777777" w:rsidR="007C1621" w:rsidRPr="007C1621" w:rsidRDefault="007C1621" w:rsidP="007C1621">
      <w:pPr>
        <w:numPr>
          <w:ilvl w:val="1"/>
          <w:numId w:val="5"/>
        </w:numPr>
        <w:tabs>
          <w:tab w:val="clear" w:pos="1440"/>
        </w:tabs>
        <w:ind w:left="360" w:hanging="180"/>
        <w:rPr>
          <w:lang w:val="en-US"/>
        </w:rPr>
      </w:pPr>
      <w:r w:rsidRPr="007C1621">
        <w:rPr>
          <w:lang w:val="en-US"/>
        </w:rPr>
        <w:t xml:space="preserve">Figures: </w:t>
      </w:r>
      <w:r w:rsidRPr="007C1621">
        <w:rPr>
          <w:b/>
          <w:bCs/>
          <w:lang w:val="en-US"/>
        </w:rPr>
        <w:t>Below the figure, 11 pt. Times New Roman, centered</w:t>
      </w:r>
      <w:r w:rsidRPr="007C1621">
        <w:rPr>
          <w:lang w:val="en-US"/>
        </w:rPr>
        <w:t>.</w:t>
      </w:r>
    </w:p>
    <w:p w14:paraId="3459B1A5" w14:textId="77777777" w:rsidR="007C1621" w:rsidRPr="007C1621" w:rsidRDefault="007C1621" w:rsidP="007C1621">
      <w:pPr>
        <w:numPr>
          <w:ilvl w:val="1"/>
          <w:numId w:val="5"/>
        </w:numPr>
        <w:tabs>
          <w:tab w:val="clear" w:pos="1440"/>
        </w:tabs>
        <w:ind w:left="360" w:hanging="180"/>
        <w:rPr>
          <w:lang w:val="en-US"/>
        </w:rPr>
      </w:pPr>
      <w:r w:rsidRPr="007C1621">
        <w:rPr>
          <w:lang w:val="en-US"/>
        </w:rPr>
        <w:t xml:space="preserve">Tables: </w:t>
      </w:r>
      <w:r w:rsidRPr="007C1621">
        <w:rPr>
          <w:b/>
          <w:bCs/>
          <w:lang w:val="en-US"/>
        </w:rPr>
        <w:t>Above the table, 11 pt. Times New Roman, centered</w:t>
      </w:r>
      <w:r w:rsidRPr="007C1621">
        <w:rPr>
          <w:lang w:val="en-US"/>
        </w:rPr>
        <w:t>.</w:t>
      </w:r>
    </w:p>
    <w:p w14:paraId="7000C61A" w14:textId="77777777" w:rsidR="007C1621" w:rsidRPr="007C1621" w:rsidRDefault="007C1621" w:rsidP="007C1621">
      <w:pPr>
        <w:outlineLvl w:val="2"/>
        <w:rPr>
          <w:b/>
          <w:bCs/>
          <w:color w:val="0070C0"/>
          <w:sz w:val="27"/>
          <w:szCs w:val="27"/>
          <w:lang w:val="en-US"/>
        </w:rPr>
      </w:pPr>
      <w:r w:rsidRPr="007C1621">
        <w:rPr>
          <w:b/>
          <w:bCs/>
          <w:color w:val="0070C0"/>
          <w:sz w:val="27"/>
          <w:szCs w:val="27"/>
          <w:lang w:val="en-US"/>
        </w:rPr>
        <w:t>References</w:t>
      </w:r>
    </w:p>
    <w:p w14:paraId="68BCD85E"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Use IEEE citation format</w:t>
      </w:r>
      <w:r w:rsidRPr="007C1621">
        <w:rPr>
          <w:lang w:val="en-US"/>
        </w:rPr>
        <w:t>.</w:t>
      </w:r>
    </w:p>
    <w:p w14:paraId="2FC570FB"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Citations in text should be in brackets</w:t>
      </w:r>
      <w:r w:rsidRPr="007C1621">
        <w:rPr>
          <w:lang w:val="en-US"/>
        </w:rPr>
        <w:t>: e.g., [1], [2].</w:t>
      </w:r>
    </w:p>
    <w:p w14:paraId="448C1710"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References should be in 10 pt. Times New Roman</w:t>
      </w:r>
      <w:r w:rsidRPr="007C1621">
        <w:rPr>
          <w:lang w:val="en-US"/>
        </w:rPr>
        <w:t>.</w:t>
      </w:r>
    </w:p>
    <w:p w14:paraId="4D5D9E66" w14:textId="77777777" w:rsid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Spacing:</w:t>
      </w:r>
      <w:r w:rsidRPr="007C1621">
        <w:rPr>
          <w:lang w:val="en-US"/>
        </w:rPr>
        <w:t xml:space="preserve"> 6 pt. between each reference.</w:t>
      </w:r>
    </w:p>
    <w:p w14:paraId="1B9283E0" w14:textId="77777777" w:rsidR="007C1621" w:rsidRDefault="007C1621" w:rsidP="007C1621">
      <w:pPr>
        <w:rPr>
          <w:lang w:val="en-US"/>
        </w:rPr>
      </w:pPr>
    </w:p>
    <w:p w14:paraId="5ED9F387" w14:textId="77777777" w:rsidR="007C1621" w:rsidRPr="007C1621" w:rsidRDefault="007C1621" w:rsidP="007C1621">
      <w:pPr>
        <w:outlineLvl w:val="2"/>
        <w:rPr>
          <w:b/>
          <w:bCs/>
          <w:color w:val="0070C0"/>
          <w:sz w:val="27"/>
          <w:szCs w:val="27"/>
          <w:lang w:val="en-US"/>
        </w:rPr>
      </w:pPr>
      <w:r w:rsidRPr="007C1621">
        <w:rPr>
          <w:b/>
          <w:bCs/>
          <w:color w:val="0070C0"/>
          <w:sz w:val="27"/>
          <w:szCs w:val="27"/>
          <w:lang w:val="en-US"/>
        </w:rPr>
        <w:t>Final Submission Requirements</w:t>
      </w:r>
    </w:p>
    <w:p w14:paraId="6A6062FF"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Maximum length:</w:t>
      </w:r>
      <w:r w:rsidRPr="007C1621">
        <w:rPr>
          <w:lang w:val="en-US"/>
        </w:rPr>
        <w:t xml:space="preserve"> 10 pages.</w:t>
      </w:r>
    </w:p>
    <w:p w14:paraId="0EC2D27E" w14:textId="77777777" w:rsidR="007C1621" w:rsidRPr="007C1621" w:rsidRDefault="007C1621" w:rsidP="007C1621">
      <w:pPr>
        <w:rPr>
          <w:lang w:val="en-US"/>
        </w:rPr>
      </w:pPr>
      <w:r w:rsidRPr="007C1621">
        <w:rPr>
          <w:rFonts w:ascii="Segoe UI Symbol" w:hAnsi="Segoe UI Symbol" w:cs="Segoe UI Symbol"/>
          <w:lang w:val="en-US"/>
        </w:rPr>
        <w:t>✅</w:t>
      </w:r>
      <w:r w:rsidRPr="007C1621">
        <w:rPr>
          <w:lang w:val="en-US"/>
        </w:rPr>
        <w:t xml:space="preserve"> </w:t>
      </w:r>
      <w:r w:rsidRPr="007C1621">
        <w:rPr>
          <w:b/>
          <w:bCs/>
          <w:lang w:val="en-US"/>
        </w:rPr>
        <w:t>Submission formats:</w:t>
      </w:r>
      <w:r w:rsidRPr="007C1621">
        <w:rPr>
          <w:lang w:val="en-US"/>
        </w:rPr>
        <w:t xml:space="preserve"> </w:t>
      </w:r>
      <w:r w:rsidRPr="007C1621">
        <w:rPr>
          <w:b/>
          <w:bCs/>
          <w:lang w:val="en-US"/>
        </w:rPr>
        <w:t>.doc or .pdf</w:t>
      </w:r>
      <w:r w:rsidRPr="007C1621">
        <w:rPr>
          <w:lang w:val="en-US"/>
        </w:rPr>
        <w:t xml:space="preserve"> for initial submission.</w:t>
      </w:r>
    </w:p>
    <w:p w14:paraId="6311D6EE" w14:textId="77777777" w:rsidR="007C1621" w:rsidRPr="007C1621" w:rsidRDefault="007C1621" w:rsidP="00A646C7">
      <w:pPr>
        <w:rPr>
          <w:sz w:val="20"/>
          <w:lang w:val="en-US"/>
        </w:rPr>
      </w:pPr>
      <w:r w:rsidRPr="007C1621">
        <w:rPr>
          <w:rFonts w:ascii="Segoe UI Symbol" w:hAnsi="Segoe UI Symbol" w:cs="Segoe UI Symbol"/>
          <w:lang w:val="en-US"/>
        </w:rPr>
        <w:t>✅</w:t>
      </w:r>
      <w:r w:rsidRPr="007C1621">
        <w:rPr>
          <w:lang w:val="en-US"/>
        </w:rPr>
        <w:t xml:space="preserve"> </w:t>
      </w:r>
      <w:r w:rsidRPr="007C1621">
        <w:rPr>
          <w:b/>
          <w:bCs/>
          <w:lang w:val="en-US"/>
        </w:rPr>
        <w:t>Final submission must incorporate reviewer suggestions</w:t>
      </w:r>
      <w:r w:rsidRPr="007C1621">
        <w:rPr>
          <w:lang w:val="en-US"/>
        </w:rPr>
        <w:t>.</w:t>
      </w:r>
    </w:p>
    <w:p w14:paraId="3E6F5A47" w14:textId="77777777" w:rsidR="007C1621" w:rsidRDefault="007C1621" w:rsidP="00F378C0">
      <w:pPr>
        <w:spacing w:after="120"/>
        <w:ind w:left="720" w:hanging="720"/>
        <w:rPr>
          <w:sz w:val="20"/>
        </w:rPr>
      </w:pPr>
    </w:p>
    <w:p w14:paraId="50E72C42" w14:textId="77777777" w:rsidR="007C1621" w:rsidRDefault="007C1621" w:rsidP="00F378C0">
      <w:pPr>
        <w:spacing w:after="120"/>
        <w:ind w:left="720" w:hanging="720"/>
        <w:rPr>
          <w:sz w:val="20"/>
        </w:rPr>
      </w:pPr>
    </w:p>
    <w:sectPr w:rsidR="007C1621" w:rsidSect="008926BB">
      <w:type w:val="continuous"/>
      <w:pgSz w:w="11906" w:h="16838" w:code="9"/>
      <w:pgMar w:top="1701" w:right="1701" w:bottom="1701" w:left="1701"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B3FB3"/>
    <w:multiLevelType w:val="multilevel"/>
    <w:tmpl w:val="E018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558E5"/>
    <w:multiLevelType w:val="multilevel"/>
    <w:tmpl w:val="2502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13983"/>
    <w:multiLevelType w:val="multilevel"/>
    <w:tmpl w:val="1FD6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DD08D3"/>
    <w:multiLevelType w:val="multilevel"/>
    <w:tmpl w:val="7F0E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977EA"/>
    <w:multiLevelType w:val="multilevel"/>
    <w:tmpl w:val="2480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F38C1"/>
    <w:multiLevelType w:val="multilevel"/>
    <w:tmpl w:val="1E88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F0DCF"/>
    <w:multiLevelType w:val="multilevel"/>
    <w:tmpl w:val="EFAE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040244">
    <w:abstractNumId w:val="3"/>
  </w:num>
  <w:num w:numId="2" w16cid:durableId="1327324212">
    <w:abstractNumId w:val="1"/>
  </w:num>
  <w:num w:numId="3" w16cid:durableId="930434587">
    <w:abstractNumId w:val="0"/>
  </w:num>
  <w:num w:numId="4" w16cid:durableId="1416243719">
    <w:abstractNumId w:val="4"/>
  </w:num>
  <w:num w:numId="5" w16cid:durableId="243496041">
    <w:abstractNumId w:val="2"/>
  </w:num>
  <w:num w:numId="6" w16cid:durableId="778179263">
    <w:abstractNumId w:val="6"/>
  </w:num>
  <w:num w:numId="7" w16cid:durableId="5892379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7A1"/>
    <w:rsid w:val="000011C6"/>
    <w:rsid w:val="00014816"/>
    <w:rsid w:val="0007729E"/>
    <w:rsid w:val="000B4244"/>
    <w:rsid w:val="000E0793"/>
    <w:rsid w:val="00103728"/>
    <w:rsid w:val="001D13D7"/>
    <w:rsid w:val="002840A3"/>
    <w:rsid w:val="002C5F2B"/>
    <w:rsid w:val="003A04DB"/>
    <w:rsid w:val="003F3025"/>
    <w:rsid w:val="004A0E18"/>
    <w:rsid w:val="004B2725"/>
    <w:rsid w:val="004D360D"/>
    <w:rsid w:val="00504AC9"/>
    <w:rsid w:val="0050761A"/>
    <w:rsid w:val="005A1A49"/>
    <w:rsid w:val="005B4691"/>
    <w:rsid w:val="006D1C00"/>
    <w:rsid w:val="006E41A9"/>
    <w:rsid w:val="00735A4B"/>
    <w:rsid w:val="007402DD"/>
    <w:rsid w:val="007C1621"/>
    <w:rsid w:val="007D00AC"/>
    <w:rsid w:val="007D6614"/>
    <w:rsid w:val="007E083E"/>
    <w:rsid w:val="008926BB"/>
    <w:rsid w:val="008D6BBC"/>
    <w:rsid w:val="00916C23"/>
    <w:rsid w:val="009A7F44"/>
    <w:rsid w:val="009D15EB"/>
    <w:rsid w:val="009F7353"/>
    <w:rsid w:val="00A06F9D"/>
    <w:rsid w:val="00A646C7"/>
    <w:rsid w:val="00AA449E"/>
    <w:rsid w:val="00AA57A1"/>
    <w:rsid w:val="00AC3FB2"/>
    <w:rsid w:val="00B47C74"/>
    <w:rsid w:val="00BA69A1"/>
    <w:rsid w:val="00C54F72"/>
    <w:rsid w:val="00C868C0"/>
    <w:rsid w:val="00CB5AAC"/>
    <w:rsid w:val="00CC746A"/>
    <w:rsid w:val="00D1397A"/>
    <w:rsid w:val="00D93CA4"/>
    <w:rsid w:val="00EB0CDE"/>
    <w:rsid w:val="00ED5C75"/>
    <w:rsid w:val="00F378C0"/>
    <w:rsid w:val="00F815D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9ECED47"/>
  <w15:chartTrackingRefBased/>
  <w15:docId w15:val="{3C23678B-9492-4B44-A57B-19F51A99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after="120"/>
      <w:jc w:val="both"/>
      <w:outlineLvl w:val="0"/>
    </w:pPr>
    <w:rPr>
      <w:smallCaps/>
      <w:sz w:val="28"/>
    </w:rPr>
  </w:style>
  <w:style w:type="paragraph" w:styleId="Heading2">
    <w:name w:val="heading 2"/>
    <w:basedOn w:val="Normal"/>
    <w:next w:val="Normal"/>
    <w:qFormat/>
    <w:pPr>
      <w:keepNext/>
      <w:spacing w:after="360"/>
      <w:jc w:val="both"/>
      <w:outlineLvl w:val="1"/>
    </w:pPr>
    <w:rPr>
      <w:i/>
      <w:iCs/>
      <w:sz w:val="20"/>
    </w:rPr>
  </w:style>
  <w:style w:type="paragraph" w:styleId="Heading3">
    <w:name w:val="heading 3"/>
    <w:basedOn w:val="Normal"/>
    <w:next w:val="Normal"/>
    <w:link w:val="Heading3Char"/>
    <w:semiHidden/>
    <w:unhideWhenUsed/>
    <w:qFormat/>
    <w:rsid w:val="007C1621"/>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480"/>
      <w:jc w:val="center"/>
    </w:pPr>
    <w:rPr>
      <w:smallCaps/>
      <w:sz w:val="36"/>
    </w:rPr>
  </w:style>
  <w:style w:type="character" w:styleId="Hyperlink">
    <w:name w:val="Hyperlink"/>
    <w:rPr>
      <w:color w:val="0000FF"/>
      <w:u w:val="single"/>
    </w:rPr>
  </w:style>
  <w:style w:type="paragraph" w:styleId="BodyText">
    <w:name w:val="Body Text"/>
    <w:basedOn w:val="Normal"/>
    <w:pPr>
      <w:jc w:val="both"/>
    </w:pPr>
  </w:style>
  <w:style w:type="character" w:styleId="FollowedHyperlink">
    <w:name w:val="FollowedHyperlink"/>
    <w:rPr>
      <w:color w:val="800080"/>
      <w:u w:val="single"/>
    </w:rPr>
  </w:style>
  <w:style w:type="paragraph" w:styleId="BodyText2">
    <w:name w:val="Body Text 2"/>
    <w:basedOn w:val="Normal"/>
    <w:pPr>
      <w:spacing w:after="120"/>
      <w:jc w:val="both"/>
    </w:pPr>
    <w:rPr>
      <w:sz w:val="22"/>
    </w:rPr>
  </w:style>
  <w:style w:type="character" w:customStyle="1" w:styleId="UnresolvedMention1">
    <w:name w:val="Unresolved Mention1"/>
    <w:uiPriority w:val="99"/>
    <w:semiHidden/>
    <w:unhideWhenUsed/>
    <w:rsid w:val="00CB5AAC"/>
    <w:rPr>
      <w:color w:val="605E5C"/>
      <w:shd w:val="clear" w:color="auto" w:fill="E1DFDD"/>
    </w:rPr>
  </w:style>
  <w:style w:type="paragraph" w:customStyle="1" w:styleId="PaperTitle">
    <w:name w:val="PaperTitle"/>
    <w:basedOn w:val="Normal"/>
    <w:uiPriority w:val="99"/>
    <w:rsid w:val="00CB5AAC"/>
    <w:pPr>
      <w:tabs>
        <w:tab w:val="left" w:pos="0"/>
      </w:tabs>
      <w:spacing w:before="120" w:after="400"/>
      <w:ind w:right="11"/>
      <w:jc w:val="both"/>
    </w:pPr>
    <w:rPr>
      <w:rFonts w:ascii="Century" w:eastAsia="MS Mincho" w:hAnsi="Century" w:cs="Century"/>
      <w:b/>
      <w:bCs/>
      <w:spacing w:val="-16"/>
      <w:kern w:val="24"/>
      <w:position w:val="10"/>
      <w:sz w:val="36"/>
      <w:szCs w:val="36"/>
      <w:lang w:val="en-US" w:eastAsia="ja-JP"/>
    </w:rPr>
  </w:style>
  <w:style w:type="character" w:customStyle="1" w:styleId="Heading3Char">
    <w:name w:val="Heading 3 Char"/>
    <w:basedOn w:val="DefaultParagraphFont"/>
    <w:link w:val="Heading3"/>
    <w:semiHidden/>
    <w:rsid w:val="007C1621"/>
    <w:rPr>
      <w:rFonts w:asciiTheme="majorHAnsi" w:eastAsiaTheme="majorEastAsia" w:hAnsiTheme="majorHAnsi" w:cstheme="majorBidi"/>
      <w:color w:val="0A2F40" w:themeColor="accent1" w:themeShade="7F"/>
      <w:sz w:val="24"/>
      <w:szCs w:val="24"/>
      <w:lang w:val="en-GB" w:eastAsia="en-US"/>
    </w:rPr>
  </w:style>
  <w:style w:type="paragraph" w:styleId="BalloonText">
    <w:name w:val="Balloon Text"/>
    <w:basedOn w:val="Normal"/>
    <w:link w:val="BalloonTextChar"/>
    <w:rsid w:val="007D00AC"/>
    <w:rPr>
      <w:rFonts w:ascii="Segoe UI" w:hAnsi="Segoe UI" w:cs="Segoe UI"/>
      <w:sz w:val="18"/>
      <w:szCs w:val="18"/>
    </w:rPr>
  </w:style>
  <w:style w:type="character" w:customStyle="1" w:styleId="BalloonTextChar">
    <w:name w:val="Balloon Text Char"/>
    <w:basedOn w:val="DefaultParagraphFont"/>
    <w:link w:val="BalloonText"/>
    <w:rsid w:val="007D00A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38857">
      <w:bodyDiv w:val="1"/>
      <w:marLeft w:val="0"/>
      <w:marRight w:val="0"/>
      <w:marTop w:val="0"/>
      <w:marBottom w:val="0"/>
      <w:divBdr>
        <w:top w:val="none" w:sz="0" w:space="0" w:color="auto"/>
        <w:left w:val="none" w:sz="0" w:space="0" w:color="auto"/>
        <w:bottom w:val="none" w:sz="0" w:space="0" w:color="auto"/>
        <w:right w:val="none" w:sz="0" w:space="0" w:color="auto"/>
      </w:divBdr>
      <w:divsChild>
        <w:div w:id="1653220243">
          <w:marLeft w:val="0"/>
          <w:marRight w:val="0"/>
          <w:marTop w:val="0"/>
          <w:marBottom w:val="0"/>
          <w:divBdr>
            <w:top w:val="none" w:sz="0" w:space="0" w:color="auto"/>
            <w:left w:val="none" w:sz="0" w:space="0" w:color="auto"/>
            <w:bottom w:val="none" w:sz="0" w:space="0" w:color="auto"/>
            <w:right w:val="none" w:sz="0" w:space="0" w:color="auto"/>
          </w:divBdr>
          <w:divsChild>
            <w:div w:id="249897609">
              <w:marLeft w:val="0"/>
              <w:marRight w:val="0"/>
              <w:marTop w:val="0"/>
              <w:marBottom w:val="0"/>
              <w:divBdr>
                <w:top w:val="none" w:sz="0" w:space="0" w:color="auto"/>
                <w:left w:val="none" w:sz="0" w:space="0" w:color="auto"/>
                <w:bottom w:val="none" w:sz="0" w:space="0" w:color="auto"/>
                <w:right w:val="none" w:sz="0" w:space="0" w:color="auto"/>
              </w:divBdr>
            </w:div>
            <w:div w:id="282423410">
              <w:marLeft w:val="0"/>
              <w:marRight w:val="0"/>
              <w:marTop w:val="0"/>
              <w:marBottom w:val="0"/>
              <w:divBdr>
                <w:top w:val="none" w:sz="0" w:space="0" w:color="auto"/>
                <w:left w:val="none" w:sz="0" w:space="0" w:color="auto"/>
                <w:bottom w:val="none" w:sz="0" w:space="0" w:color="auto"/>
                <w:right w:val="none" w:sz="0" w:space="0" w:color="auto"/>
              </w:divBdr>
            </w:div>
            <w:div w:id="308486546">
              <w:marLeft w:val="0"/>
              <w:marRight w:val="0"/>
              <w:marTop w:val="0"/>
              <w:marBottom w:val="0"/>
              <w:divBdr>
                <w:top w:val="none" w:sz="0" w:space="0" w:color="auto"/>
                <w:left w:val="none" w:sz="0" w:space="0" w:color="auto"/>
                <w:bottom w:val="none" w:sz="0" w:space="0" w:color="auto"/>
                <w:right w:val="none" w:sz="0" w:space="0" w:color="auto"/>
              </w:divBdr>
            </w:div>
            <w:div w:id="377554153">
              <w:marLeft w:val="0"/>
              <w:marRight w:val="0"/>
              <w:marTop w:val="0"/>
              <w:marBottom w:val="0"/>
              <w:divBdr>
                <w:top w:val="none" w:sz="0" w:space="0" w:color="auto"/>
                <w:left w:val="none" w:sz="0" w:space="0" w:color="auto"/>
                <w:bottom w:val="none" w:sz="0" w:space="0" w:color="auto"/>
                <w:right w:val="none" w:sz="0" w:space="0" w:color="auto"/>
              </w:divBdr>
            </w:div>
            <w:div w:id="433137665">
              <w:marLeft w:val="0"/>
              <w:marRight w:val="0"/>
              <w:marTop w:val="0"/>
              <w:marBottom w:val="0"/>
              <w:divBdr>
                <w:top w:val="none" w:sz="0" w:space="0" w:color="auto"/>
                <w:left w:val="none" w:sz="0" w:space="0" w:color="auto"/>
                <w:bottom w:val="none" w:sz="0" w:space="0" w:color="auto"/>
                <w:right w:val="none" w:sz="0" w:space="0" w:color="auto"/>
              </w:divBdr>
            </w:div>
            <w:div w:id="445737528">
              <w:marLeft w:val="0"/>
              <w:marRight w:val="0"/>
              <w:marTop w:val="0"/>
              <w:marBottom w:val="0"/>
              <w:divBdr>
                <w:top w:val="none" w:sz="0" w:space="0" w:color="auto"/>
                <w:left w:val="none" w:sz="0" w:space="0" w:color="auto"/>
                <w:bottom w:val="none" w:sz="0" w:space="0" w:color="auto"/>
                <w:right w:val="none" w:sz="0" w:space="0" w:color="auto"/>
              </w:divBdr>
            </w:div>
            <w:div w:id="699666579">
              <w:marLeft w:val="0"/>
              <w:marRight w:val="0"/>
              <w:marTop w:val="0"/>
              <w:marBottom w:val="0"/>
              <w:divBdr>
                <w:top w:val="none" w:sz="0" w:space="0" w:color="auto"/>
                <w:left w:val="none" w:sz="0" w:space="0" w:color="auto"/>
                <w:bottom w:val="none" w:sz="0" w:space="0" w:color="auto"/>
                <w:right w:val="none" w:sz="0" w:space="0" w:color="auto"/>
              </w:divBdr>
            </w:div>
            <w:div w:id="741564709">
              <w:marLeft w:val="0"/>
              <w:marRight w:val="0"/>
              <w:marTop w:val="0"/>
              <w:marBottom w:val="0"/>
              <w:divBdr>
                <w:top w:val="none" w:sz="0" w:space="0" w:color="auto"/>
                <w:left w:val="none" w:sz="0" w:space="0" w:color="auto"/>
                <w:bottom w:val="none" w:sz="0" w:space="0" w:color="auto"/>
                <w:right w:val="none" w:sz="0" w:space="0" w:color="auto"/>
              </w:divBdr>
            </w:div>
            <w:div w:id="874271305">
              <w:marLeft w:val="0"/>
              <w:marRight w:val="0"/>
              <w:marTop w:val="0"/>
              <w:marBottom w:val="0"/>
              <w:divBdr>
                <w:top w:val="none" w:sz="0" w:space="0" w:color="auto"/>
                <w:left w:val="none" w:sz="0" w:space="0" w:color="auto"/>
                <w:bottom w:val="none" w:sz="0" w:space="0" w:color="auto"/>
                <w:right w:val="none" w:sz="0" w:space="0" w:color="auto"/>
              </w:divBdr>
            </w:div>
            <w:div w:id="983200868">
              <w:marLeft w:val="0"/>
              <w:marRight w:val="0"/>
              <w:marTop w:val="0"/>
              <w:marBottom w:val="0"/>
              <w:divBdr>
                <w:top w:val="none" w:sz="0" w:space="0" w:color="auto"/>
                <w:left w:val="none" w:sz="0" w:space="0" w:color="auto"/>
                <w:bottom w:val="none" w:sz="0" w:space="0" w:color="auto"/>
                <w:right w:val="none" w:sz="0" w:space="0" w:color="auto"/>
              </w:divBdr>
            </w:div>
            <w:div w:id="1012147424">
              <w:marLeft w:val="0"/>
              <w:marRight w:val="0"/>
              <w:marTop w:val="0"/>
              <w:marBottom w:val="0"/>
              <w:divBdr>
                <w:top w:val="none" w:sz="0" w:space="0" w:color="auto"/>
                <w:left w:val="none" w:sz="0" w:space="0" w:color="auto"/>
                <w:bottom w:val="none" w:sz="0" w:space="0" w:color="auto"/>
                <w:right w:val="none" w:sz="0" w:space="0" w:color="auto"/>
              </w:divBdr>
            </w:div>
            <w:div w:id="1034384094">
              <w:marLeft w:val="0"/>
              <w:marRight w:val="0"/>
              <w:marTop w:val="0"/>
              <w:marBottom w:val="0"/>
              <w:divBdr>
                <w:top w:val="none" w:sz="0" w:space="0" w:color="auto"/>
                <w:left w:val="none" w:sz="0" w:space="0" w:color="auto"/>
                <w:bottom w:val="none" w:sz="0" w:space="0" w:color="auto"/>
                <w:right w:val="none" w:sz="0" w:space="0" w:color="auto"/>
              </w:divBdr>
            </w:div>
            <w:div w:id="1063986626">
              <w:marLeft w:val="0"/>
              <w:marRight w:val="0"/>
              <w:marTop w:val="0"/>
              <w:marBottom w:val="0"/>
              <w:divBdr>
                <w:top w:val="none" w:sz="0" w:space="0" w:color="auto"/>
                <w:left w:val="none" w:sz="0" w:space="0" w:color="auto"/>
                <w:bottom w:val="none" w:sz="0" w:space="0" w:color="auto"/>
                <w:right w:val="none" w:sz="0" w:space="0" w:color="auto"/>
              </w:divBdr>
            </w:div>
            <w:div w:id="1114130678">
              <w:marLeft w:val="0"/>
              <w:marRight w:val="0"/>
              <w:marTop w:val="0"/>
              <w:marBottom w:val="0"/>
              <w:divBdr>
                <w:top w:val="none" w:sz="0" w:space="0" w:color="auto"/>
                <w:left w:val="none" w:sz="0" w:space="0" w:color="auto"/>
                <w:bottom w:val="none" w:sz="0" w:space="0" w:color="auto"/>
                <w:right w:val="none" w:sz="0" w:space="0" w:color="auto"/>
              </w:divBdr>
            </w:div>
            <w:div w:id="1136289899">
              <w:marLeft w:val="0"/>
              <w:marRight w:val="0"/>
              <w:marTop w:val="0"/>
              <w:marBottom w:val="0"/>
              <w:divBdr>
                <w:top w:val="none" w:sz="0" w:space="0" w:color="auto"/>
                <w:left w:val="none" w:sz="0" w:space="0" w:color="auto"/>
                <w:bottom w:val="none" w:sz="0" w:space="0" w:color="auto"/>
                <w:right w:val="none" w:sz="0" w:space="0" w:color="auto"/>
              </w:divBdr>
            </w:div>
            <w:div w:id="1141383047">
              <w:marLeft w:val="0"/>
              <w:marRight w:val="0"/>
              <w:marTop w:val="0"/>
              <w:marBottom w:val="0"/>
              <w:divBdr>
                <w:top w:val="none" w:sz="0" w:space="0" w:color="auto"/>
                <w:left w:val="none" w:sz="0" w:space="0" w:color="auto"/>
                <w:bottom w:val="none" w:sz="0" w:space="0" w:color="auto"/>
                <w:right w:val="none" w:sz="0" w:space="0" w:color="auto"/>
              </w:divBdr>
            </w:div>
            <w:div w:id="1306200446">
              <w:marLeft w:val="0"/>
              <w:marRight w:val="0"/>
              <w:marTop w:val="0"/>
              <w:marBottom w:val="0"/>
              <w:divBdr>
                <w:top w:val="none" w:sz="0" w:space="0" w:color="auto"/>
                <w:left w:val="none" w:sz="0" w:space="0" w:color="auto"/>
                <w:bottom w:val="none" w:sz="0" w:space="0" w:color="auto"/>
                <w:right w:val="none" w:sz="0" w:space="0" w:color="auto"/>
              </w:divBdr>
            </w:div>
            <w:div w:id="1335767642">
              <w:marLeft w:val="0"/>
              <w:marRight w:val="0"/>
              <w:marTop w:val="0"/>
              <w:marBottom w:val="0"/>
              <w:divBdr>
                <w:top w:val="none" w:sz="0" w:space="0" w:color="auto"/>
                <w:left w:val="none" w:sz="0" w:space="0" w:color="auto"/>
                <w:bottom w:val="none" w:sz="0" w:space="0" w:color="auto"/>
                <w:right w:val="none" w:sz="0" w:space="0" w:color="auto"/>
              </w:divBdr>
            </w:div>
            <w:div w:id="1422875742">
              <w:marLeft w:val="0"/>
              <w:marRight w:val="0"/>
              <w:marTop w:val="0"/>
              <w:marBottom w:val="0"/>
              <w:divBdr>
                <w:top w:val="none" w:sz="0" w:space="0" w:color="auto"/>
                <w:left w:val="none" w:sz="0" w:space="0" w:color="auto"/>
                <w:bottom w:val="none" w:sz="0" w:space="0" w:color="auto"/>
                <w:right w:val="none" w:sz="0" w:space="0" w:color="auto"/>
              </w:divBdr>
            </w:div>
            <w:div w:id="1573004734">
              <w:marLeft w:val="0"/>
              <w:marRight w:val="0"/>
              <w:marTop w:val="0"/>
              <w:marBottom w:val="0"/>
              <w:divBdr>
                <w:top w:val="none" w:sz="0" w:space="0" w:color="auto"/>
                <w:left w:val="none" w:sz="0" w:space="0" w:color="auto"/>
                <w:bottom w:val="none" w:sz="0" w:space="0" w:color="auto"/>
                <w:right w:val="none" w:sz="0" w:space="0" w:color="auto"/>
              </w:divBdr>
            </w:div>
            <w:div w:id="1678534698">
              <w:marLeft w:val="0"/>
              <w:marRight w:val="0"/>
              <w:marTop w:val="0"/>
              <w:marBottom w:val="0"/>
              <w:divBdr>
                <w:top w:val="none" w:sz="0" w:space="0" w:color="auto"/>
                <w:left w:val="none" w:sz="0" w:space="0" w:color="auto"/>
                <w:bottom w:val="none" w:sz="0" w:space="0" w:color="auto"/>
                <w:right w:val="none" w:sz="0" w:space="0" w:color="auto"/>
              </w:divBdr>
            </w:div>
            <w:div w:id="1736320044">
              <w:marLeft w:val="0"/>
              <w:marRight w:val="0"/>
              <w:marTop w:val="0"/>
              <w:marBottom w:val="0"/>
              <w:divBdr>
                <w:top w:val="none" w:sz="0" w:space="0" w:color="auto"/>
                <w:left w:val="none" w:sz="0" w:space="0" w:color="auto"/>
                <w:bottom w:val="none" w:sz="0" w:space="0" w:color="auto"/>
                <w:right w:val="none" w:sz="0" w:space="0" w:color="auto"/>
              </w:divBdr>
            </w:div>
            <w:div w:id="1738740487">
              <w:marLeft w:val="0"/>
              <w:marRight w:val="0"/>
              <w:marTop w:val="0"/>
              <w:marBottom w:val="0"/>
              <w:divBdr>
                <w:top w:val="none" w:sz="0" w:space="0" w:color="auto"/>
                <w:left w:val="none" w:sz="0" w:space="0" w:color="auto"/>
                <w:bottom w:val="none" w:sz="0" w:space="0" w:color="auto"/>
                <w:right w:val="none" w:sz="0" w:space="0" w:color="auto"/>
              </w:divBdr>
            </w:div>
            <w:div w:id="1808007563">
              <w:marLeft w:val="0"/>
              <w:marRight w:val="0"/>
              <w:marTop w:val="0"/>
              <w:marBottom w:val="0"/>
              <w:divBdr>
                <w:top w:val="none" w:sz="0" w:space="0" w:color="auto"/>
                <w:left w:val="none" w:sz="0" w:space="0" w:color="auto"/>
                <w:bottom w:val="none" w:sz="0" w:space="0" w:color="auto"/>
                <w:right w:val="none" w:sz="0" w:space="0" w:color="auto"/>
              </w:divBdr>
            </w:div>
            <w:div w:id="1816674993">
              <w:marLeft w:val="0"/>
              <w:marRight w:val="0"/>
              <w:marTop w:val="0"/>
              <w:marBottom w:val="0"/>
              <w:divBdr>
                <w:top w:val="none" w:sz="0" w:space="0" w:color="auto"/>
                <w:left w:val="none" w:sz="0" w:space="0" w:color="auto"/>
                <w:bottom w:val="none" w:sz="0" w:space="0" w:color="auto"/>
                <w:right w:val="none" w:sz="0" w:space="0" w:color="auto"/>
              </w:divBdr>
            </w:div>
            <w:div w:id="1849638640">
              <w:marLeft w:val="0"/>
              <w:marRight w:val="0"/>
              <w:marTop w:val="0"/>
              <w:marBottom w:val="0"/>
              <w:divBdr>
                <w:top w:val="none" w:sz="0" w:space="0" w:color="auto"/>
                <w:left w:val="none" w:sz="0" w:space="0" w:color="auto"/>
                <w:bottom w:val="none" w:sz="0" w:space="0" w:color="auto"/>
                <w:right w:val="none" w:sz="0" w:space="0" w:color="auto"/>
              </w:divBdr>
            </w:div>
            <w:div w:id="1899433217">
              <w:marLeft w:val="0"/>
              <w:marRight w:val="0"/>
              <w:marTop w:val="0"/>
              <w:marBottom w:val="0"/>
              <w:divBdr>
                <w:top w:val="none" w:sz="0" w:space="0" w:color="auto"/>
                <w:left w:val="none" w:sz="0" w:space="0" w:color="auto"/>
                <w:bottom w:val="none" w:sz="0" w:space="0" w:color="auto"/>
                <w:right w:val="none" w:sz="0" w:space="0" w:color="auto"/>
              </w:divBdr>
            </w:div>
            <w:div w:id="2045712572">
              <w:marLeft w:val="0"/>
              <w:marRight w:val="0"/>
              <w:marTop w:val="0"/>
              <w:marBottom w:val="0"/>
              <w:divBdr>
                <w:top w:val="none" w:sz="0" w:space="0" w:color="auto"/>
                <w:left w:val="none" w:sz="0" w:space="0" w:color="auto"/>
                <w:bottom w:val="none" w:sz="0" w:space="0" w:color="auto"/>
                <w:right w:val="none" w:sz="0" w:space="0" w:color="auto"/>
              </w:divBdr>
            </w:div>
            <w:div w:id="209840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therwen@aaa.com" TargetMode="External"/><Relationship Id="rId5" Type="http://schemas.openxmlformats.org/officeDocument/2006/relationships/hyperlink" Target="mailto:a.orther@aa.bb."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100" b="0" i="0" u="none" strike="noStrike" kern="1200" spc="0" baseline="0">
                <a:solidFill>
                  <a:sysClr val="windowText" lastClr="000000"/>
                </a:solidFill>
                <a:latin typeface="Times New Roman" panose="02020603050405020304" charset="0"/>
                <a:ea typeface="+mn-ea"/>
                <a:cs typeface="Times New Roman" panose="02020603050405020304" charset="0"/>
              </a:defRPr>
            </a:pPr>
            <a:r>
              <a:rPr lang="en-US" sz="1100" b="0">
                <a:solidFill>
                  <a:sysClr val="windowText" lastClr="000000"/>
                </a:solidFill>
                <a:latin typeface="Times New Roman" panose="02020603050405020304" charset="0"/>
                <a:cs typeface="Times New Roman" panose="02020603050405020304" charset="0"/>
              </a:rPr>
              <a:t>Quantile</a:t>
            </a:r>
            <a:r>
              <a:rPr lang="en-US" sz="1100" b="0" baseline="0">
                <a:solidFill>
                  <a:sysClr val="windowText" lastClr="000000"/>
                </a:solidFill>
                <a:latin typeface="Times New Roman" panose="02020603050405020304" charset="0"/>
                <a:cs typeface="Times New Roman" panose="02020603050405020304" charset="0"/>
              </a:rPr>
              <a:t> Loss per Quantile</a:t>
            </a:r>
            <a:endParaRPr lang="en-US" sz="1100" b="0">
              <a:solidFill>
                <a:sysClr val="windowText" lastClr="000000"/>
              </a:solidFill>
              <a:latin typeface="Times New Roman" panose="02020603050405020304" charset="0"/>
              <a:cs typeface="Times New Roman" panose="02020603050405020304" charset="0"/>
            </a:endParaRPr>
          </a:p>
        </c:rich>
      </c:tx>
      <c:overlay val="0"/>
      <c:spPr>
        <a:noFill/>
        <a:ln>
          <a:noFill/>
        </a:ln>
        <a:effectLst/>
      </c:spPr>
      <c:txPr>
        <a:bodyPr rot="0" spcFirstLastPara="1" vertOverflow="ellipsis" vert="horz" wrap="square" anchor="ctr" anchorCtr="1"/>
        <a:lstStyle/>
        <a:p>
          <a:pPr>
            <a:defRPr lang="zh-CN" sz="1100" b="0" i="0" u="none" strike="noStrike" kern="1200" spc="0" baseline="0">
              <a:solidFill>
                <a:sysClr val="windowText" lastClr="000000"/>
              </a:solidFill>
              <a:latin typeface="Times New Roman" panose="02020603050405020304" charset="0"/>
              <a:ea typeface="+mn-ea"/>
              <a:cs typeface="Times New Roman" panose="02020603050405020304" charset="0"/>
            </a:defRPr>
          </a:pPr>
          <a:endParaRPr lang="en-US"/>
        </a:p>
      </c:txPr>
    </c:title>
    <c:autoTitleDeleted val="0"/>
    <c:plotArea>
      <c:layout>
        <c:manualLayout>
          <c:layoutTarget val="inner"/>
          <c:xMode val="edge"/>
          <c:yMode val="edge"/>
          <c:x val="9.2842025923360494E-2"/>
          <c:y val="8.1466872715676902E-2"/>
          <c:w val="0.68083823148866951"/>
          <c:h val="0.79122329335001351"/>
        </c:manualLayout>
      </c:layout>
      <c:barChart>
        <c:barDir val="bar"/>
        <c:grouping val="clustered"/>
        <c:varyColors val="0"/>
        <c:ser>
          <c:idx val="0"/>
          <c:order val="0"/>
          <c:tx>
            <c:strRef>
              <c:f>Sheet1!$A$2</c:f>
              <c:strCache>
                <c:ptCount val="1"/>
                <c:pt idx="0">
                  <c:v>Linear reg</c:v>
                </c:pt>
              </c:strCache>
            </c:strRef>
          </c:tx>
          <c:spPr>
            <a:solidFill>
              <a:schemeClr val="accent2"/>
            </a:solidFill>
            <a:ln>
              <a:noFill/>
            </a:ln>
            <a:effectLst/>
          </c:spPr>
          <c:invertIfNegative val="0"/>
          <c:dLbls>
            <c:dLbl>
              <c:idx val="1"/>
              <c:layout>
                <c:manualLayout>
                  <c:x val="1.1737089201877913E-2"/>
                  <c:y val="2.07684319833851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2B-40DF-9702-0D05A36F128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Sheet1!$B$2:$D$2</c:f>
              <c:numCache>
                <c:formatCode>General</c:formatCode>
                <c:ptCount val="3"/>
                <c:pt idx="0">
                  <c:v>0.09</c:v>
                </c:pt>
                <c:pt idx="1">
                  <c:v>4.4999999999999998E-2</c:v>
                </c:pt>
                <c:pt idx="2">
                  <c:v>7.8E-2</c:v>
                </c:pt>
              </c:numCache>
            </c:numRef>
          </c:val>
          <c:extLst>
            <c:ext xmlns:c16="http://schemas.microsoft.com/office/drawing/2014/chart" uri="{C3380CC4-5D6E-409C-BE32-E72D297353CC}">
              <c16:uniqueId val="{00000000-E727-4752-BB93-D69B92BE59E6}"/>
            </c:ext>
          </c:extLst>
        </c:ser>
        <c:ser>
          <c:idx val="1"/>
          <c:order val="1"/>
          <c:tx>
            <c:strRef>
              <c:f>Sheet1!$A$3</c:f>
              <c:strCache>
                <c:ptCount val="1"/>
                <c:pt idx="0">
                  <c:v>Polynomial Reg</c:v>
                </c:pt>
              </c:strCache>
            </c:strRef>
          </c:tx>
          <c:spPr>
            <a:solidFill>
              <a:srgbClr val="7030A0"/>
            </a:solidFill>
            <a:ln>
              <a:noFill/>
            </a:ln>
            <a:effectLst/>
          </c:spPr>
          <c:invertIfNegative val="0"/>
          <c:dLbls>
            <c:dLbl>
              <c:idx val="1"/>
              <c:layout>
                <c:manualLayout>
                  <c:x val="1.6431924882629085E-2"/>
                  <c:y val="8.307372793354101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2B-40DF-9702-0D05A36F128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Sheet1!$B$3:$D$3</c:f>
              <c:numCache>
                <c:formatCode>General</c:formatCode>
                <c:ptCount val="3"/>
                <c:pt idx="0">
                  <c:v>3.5000000000000003E-2</c:v>
                </c:pt>
                <c:pt idx="1">
                  <c:v>2.8000000000000001E-2</c:v>
                </c:pt>
                <c:pt idx="2">
                  <c:v>0.05</c:v>
                </c:pt>
              </c:numCache>
            </c:numRef>
          </c:val>
          <c:extLst>
            <c:ext xmlns:c16="http://schemas.microsoft.com/office/drawing/2014/chart" uri="{C3380CC4-5D6E-409C-BE32-E72D297353CC}">
              <c16:uniqueId val="{00000001-E727-4752-BB93-D69B92BE59E6}"/>
            </c:ext>
          </c:extLst>
        </c:ser>
        <c:ser>
          <c:idx val="2"/>
          <c:order val="2"/>
          <c:tx>
            <c:strRef>
              <c:f>Sheet1!$A$4</c:f>
              <c:strCache>
                <c:ptCount val="1"/>
                <c:pt idx="0">
                  <c:v>SVR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Sheet1!$B$4:$D$4</c:f>
              <c:numCache>
                <c:formatCode>General</c:formatCode>
                <c:ptCount val="3"/>
                <c:pt idx="0">
                  <c:v>0.9</c:v>
                </c:pt>
                <c:pt idx="1">
                  <c:v>0.55000000000000004</c:v>
                </c:pt>
                <c:pt idx="2">
                  <c:v>0.4</c:v>
                </c:pt>
              </c:numCache>
            </c:numRef>
          </c:val>
          <c:extLst>
            <c:ext xmlns:c16="http://schemas.microsoft.com/office/drawing/2014/chart" uri="{C3380CC4-5D6E-409C-BE32-E72D297353CC}">
              <c16:uniqueId val="{00000002-E727-4752-BB93-D69B92BE59E6}"/>
            </c:ext>
          </c:extLst>
        </c:ser>
        <c:ser>
          <c:idx val="3"/>
          <c:order val="3"/>
          <c:tx>
            <c:strRef>
              <c:f>Sheet1!$A$5</c:f>
              <c:strCache>
                <c:ptCount val="1"/>
                <c:pt idx="0">
                  <c:v>SVR tuned</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Sheet1!$B$5:$D$5</c:f>
              <c:numCache>
                <c:formatCode>General</c:formatCode>
                <c:ptCount val="3"/>
                <c:pt idx="0">
                  <c:v>9.5000000000000001E-2</c:v>
                </c:pt>
                <c:pt idx="1">
                  <c:v>4.4999999999999998E-2</c:v>
                </c:pt>
                <c:pt idx="2">
                  <c:v>0.09</c:v>
                </c:pt>
              </c:numCache>
            </c:numRef>
          </c:val>
          <c:extLst>
            <c:ext xmlns:c16="http://schemas.microsoft.com/office/drawing/2014/chart" uri="{C3380CC4-5D6E-409C-BE32-E72D297353CC}">
              <c16:uniqueId val="{00000003-E727-4752-BB93-D69B92BE59E6}"/>
            </c:ext>
          </c:extLst>
        </c:ser>
        <c:ser>
          <c:idx val="4"/>
          <c:order val="4"/>
          <c:tx>
            <c:strRef>
              <c:f>Sheet1!$A$6</c:f>
              <c:strCache>
                <c:ptCount val="1"/>
                <c:pt idx="0">
                  <c:v>Random Forest Reg</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Sheet1!$B$6:$D$6</c:f>
              <c:numCache>
                <c:formatCode>General</c:formatCode>
                <c:ptCount val="3"/>
                <c:pt idx="0">
                  <c:v>8.9999999999999993E-3</c:v>
                </c:pt>
                <c:pt idx="1">
                  <c:v>2.5000000000000001E-2</c:v>
                </c:pt>
                <c:pt idx="2">
                  <c:v>4.4999999999999998E-2</c:v>
                </c:pt>
              </c:numCache>
            </c:numRef>
          </c:val>
          <c:extLst>
            <c:ext xmlns:c16="http://schemas.microsoft.com/office/drawing/2014/chart" uri="{C3380CC4-5D6E-409C-BE32-E72D297353CC}">
              <c16:uniqueId val="{00000004-E727-4752-BB93-D69B92BE59E6}"/>
            </c:ext>
          </c:extLst>
        </c:ser>
        <c:ser>
          <c:idx val="5"/>
          <c:order val="5"/>
          <c:tx>
            <c:strRef>
              <c:f>Sheet1!$A$7</c:f>
              <c:strCache>
                <c:ptCount val="1"/>
                <c:pt idx="0">
                  <c:v>AdaBoost Reg</c:v>
                </c:pt>
              </c:strCache>
            </c:strRef>
          </c:tx>
          <c:spPr>
            <a:solidFill>
              <a:schemeClr val="accent6">
                <a:lumMod val="60000"/>
              </a:schemeClr>
            </a:solidFill>
            <a:ln>
              <a:noFill/>
            </a:ln>
            <a:effectLst/>
          </c:spPr>
          <c:invertIfNegative val="0"/>
          <c:dLbls>
            <c:dLbl>
              <c:idx val="1"/>
              <c:layout>
                <c:manualLayout>
                  <c:x val="7.042253521126739E-3"/>
                  <c:y val="-7.6150037580680326E-17"/>
                </c:manualLayout>
              </c:layout>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2B-40DF-9702-0D05A36F128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Sheet1!$B$7:$D$7</c:f>
              <c:numCache>
                <c:formatCode>General</c:formatCode>
                <c:ptCount val="3"/>
                <c:pt idx="0">
                  <c:v>5.8999999999999997E-2</c:v>
                </c:pt>
                <c:pt idx="1">
                  <c:v>6.5000000000000002E-2</c:v>
                </c:pt>
                <c:pt idx="2">
                  <c:v>0.11</c:v>
                </c:pt>
              </c:numCache>
            </c:numRef>
          </c:val>
          <c:extLst>
            <c:ext xmlns:c16="http://schemas.microsoft.com/office/drawing/2014/chart" uri="{C3380CC4-5D6E-409C-BE32-E72D297353CC}">
              <c16:uniqueId val="{00000005-E727-4752-BB93-D69B92BE59E6}"/>
            </c:ext>
          </c:extLst>
        </c:ser>
        <c:ser>
          <c:idx val="6"/>
          <c:order val="6"/>
          <c:tx>
            <c:strRef>
              <c:f>Sheet1!$A$8</c:f>
              <c:strCache>
                <c:ptCount val="1"/>
                <c:pt idx="0">
                  <c:v>Grad Boosting</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Sheet1!$B$8:$D$8</c:f>
              <c:numCache>
                <c:formatCode>General</c:formatCode>
                <c:ptCount val="3"/>
                <c:pt idx="0">
                  <c:v>6.5000000000000002E-2</c:v>
                </c:pt>
                <c:pt idx="1">
                  <c:v>0.06</c:v>
                </c:pt>
                <c:pt idx="2">
                  <c:v>0.15</c:v>
                </c:pt>
              </c:numCache>
            </c:numRef>
          </c:val>
          <c:extLst>
            <c:ext xmlns:c16="http://schemas.microsoft.com/office/drawing/2014/chart" uri="{C3380CC4-5D6E-409C-BE32-E72D297353CC}">
              <c16:uniqueId val="{00000006-E727-4752-BB93-D69B92BE59E6}"/>
            </c:ext>
          </c:extLst>
        </c:ser>
        <c:ser>
          <c:idx val="7"/>
          <c:order val="7"/>
          <c:tx>
            <c:strRef>
              <c:f>Sheet1!$A$9</c:f>
              <c:strCache>
                <c:ptCount val="1"/>
                <c:pt idx="0">
                  <c:v>XGBoost</c:v>
                </c:pt>
              </c:strCache>
            </c:strRef>
          </c:tx>
          <c:spPr>
            <a:solidFill>
              <a:srgbClr val="00B0F0"/>
            </a:solidFill>
            <a:ln>
              <a:noFill/>
            </a:ln>
            <a:effectLst/>
          </c:spPr>
          <c:invertIfNegative val="0"/>
          <c:dLbls>
            <c:dLbl>
              <c:idx val="0"/>
              <c:layout>
                <c:manualLayout>
                  <c:x val="0.10563380281690141"/>
                  <c:y val="-1.66147455867082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2B-40DF-9702-0D05A36F1280}"/>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Sheet1!$B$9:$D$9</c:f>
              <c:numCache>
                <c:formatCode>General</c:formatCode>
                <c:ptCount val="3"/>
                <c:pt idx="0">
                  <c:v>6.5000000000000002E-2</c:v>
                </c:pt>
                <c:pt idx="1">
                  <c:v>0.06</c:v>
                </c:pt>
                <c:pt idx="2">
                  <c:v>0.11</c:v>
                </c:pt>
              </c:numCache>
            </c:numRef>
          </c:val>
          <c:extLst>
            <c:ext xmlns:c16="http://schemas.microsoft.com/office/drawing/2014/chart" uri="{C3380CC4-5D6E-409C-BE32-E72D297353CC}">
              <c16:uniqueId val="{00000007-E727-4752-BB93-D69B92BE59E6}"/>
            </c:ext>
          </c:extLst>
        </c:ser>
        <c:ser>
          <c:idx val="8"/>
          <c:order val="8"/>
          <c:tx>
            <c:strRef>
              <c:f>Sheet1!$A$10</c:f>
              <c:strCache>
                <c:ptCount val="1"/>
                <c:pt idx="0">
                  <c:v>Decision Tree Reg</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Sheet1!$B$1:$D$1</c:f>
              <c:strCache>
                <c:ptCount val="3"/>
                <c:pt idx="0">
                  <c:v>0.1</c:v>
                </c:pt>
                <c:pt idx="1">
                  <c:v>0.5</c:v>
                </c:pt>
                <c:pt idx="2">
                  <c:v>0.9</c:v>
                </c:pt>
              </c:strCache>
            </c:strRef>
          </c:cat>
          <c:val>
            <c:numRef>
              <c:f>Sheet1!$B$10:$D$10</c:f>
              <c:numCache>
                <c:formatCode>General</c:formatCode>
                <c:ptCount val="3"/>
                <c:pt idx="0">
                  <c:v>0.06</c:v>
                </c:pt>
                <c:pt idx="1">
                  <c:v>0.03</c:v>
                </c:pt>
                <c:pt idx="2">
                  <c:v>0.06</c:v>
                </c:pt>
              </c:numCache>
            </c:numRef>
          </c:val>
          <c:extLst>
            <c:ext xmlns:c16="http://schemas.microsoft.com/office/drawing/2014/chart" uri="{C3380CC4-5D6E-409C-BE32-E72D297353CC}">
              <c16:uniqueId val="{00000008-E727-4752-BB93-D69B92BE59E6}"/>
            </c:ext>
          </c:extLst>
        </c:ser>
        <c:dLbls>
          <c:showLegendKey val="0"/>
          <c:showVal val="1"/>
          <c:showCatName val="0"/>
          <c:showSerName val="0"/>
          <c:showPercent val="0"/>
          <c:showBubbleSize val="0"/>
        </c:dLbls>
        <c:gapWidth val="219"/>
        <c:axId val="1315446655"/>
        <c:axId val="1315447903"/>
      </c:barChart>
      <c:catAx>
        <c:axId val="1315446655"/>
        <c:scaling>
          <c:orientation val="minMax"/>
        </c:scaling>
        <c:delete val="0"/>
        <c:axPos val="l"/>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00" b="0">
                    <a:solidFill>
                      <a:sysClr val="windowText" lastClr="000000"/>
                    </a:solidFill>
                    <a:latin typeface="Times New Roman" panose="02020603050405020304" charset="0"/>
                    <a:cs typeface="Times New Roman" panose="02020603050405020304" charset="0"/>
                  </a:rPr>
                  <a:t>Quantile</a:t>
                </a:r>
              </a:p>
            </c:rich>
          </c:tx>
          <c:layout>
            <c:manualLayout>
              <c:xMode val="edge"/>
              <c:yMode val="edge"/>
              <c:x val="4.9393615295096705E-4"/>
              <c:y val="0.397568153676707"/>
            </c:manualLayout>
          </c:layout>
          <c:overlay val="0"/>
          <c:spPr>
            <a:noFill/>
            <a:ln>
              <a:noFill/>
            </a:ln>
            <a:effectLst/>
          </c:spPr>
          <c:txPr>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out"/>
        <c:minorTickMark val="none"/>
        <c:tickLblPos val="nextTo"/>
        <c:spPr>
          <a:noFill/>
          <a:ln w="9525" cap="flat" cmpd="sng" algn="ctr">
            <a:solidFill>
              <a:schemeClr val="tx1">
                <a:alpha val="77000"/>
              </a:schemeClr>
            </a:solidFill>
            <a:round/>
          </a:ln>
          <a:effectLst/>
        </c:spPr>
        <c:txPr>
          <a:bodyPr rot="-60000000" spcFirstLastPara="1"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315447903"/>
        <c:crosses val="autoZero"/>
        <c:auto val="1"/>
        <c:lblAlgn val="ctr"/>
        <c:lblOffset val="100"/>
        <c:noMultiLvlLbl val="0"/>
      </c:catAx>
      <c:valAx>
        <c:axId val="1315447903"/>
        <c:scaling>
          <c:orientation val="minMax"/>
          <c:max val="0.9"/>
          <c:min val="0"/>
        </c:scaling>
        <c:delete val="0"/>
        <c:axPos val="b"/>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US" sz="1000" b="0">
                    <a:solidFill>
                      <a:sysClr val="windowText" lastClr="000000"/>
                    </a:solidFill>
                    <a:latin typeface="Times New Roman" panose="02020603050405020304" charset="0"/>
                    <a:cs typeface="Times New Roman" panose="02020603050405020304" charset="0"/>
                  </a:rPr>
                  <a:t>Quantile</a:t>
                </a:r>
                <a:r>
                  <a:rPr lang="en-US" sz="1000" b="0" baseline="0">
                    <a:solidFill>
                      <a:sysClr val="windowText" lastClr="000000"/>
                    </a:solidFill>
                    <a:latin typeface="Times New Roman" panose="02020603050405020304" charset="0"/>
                    <a:cs typeface="Times New Roman" panose="02020603050405020304" charset="0"/>
                  </a:rPr>
                  <a:t> Loss</a:t>
                </a:r>
                <a:endParaRPr lang="en-US" sz="1000" b="0">
                  <a:solidFill>
                    <a:sysClr val="windowText" lastClr="000000"/>
                  </a:solidFill>
                  <a:latin typeface="Times New Roman" panose="02020603050405020304" charset="0"/>
                  <a:cs typeface="Times New Roman" panose="02020603050405020304" charset="0"/>
                </a:endParaRPr>
              </a:p>
            </c:rich>
          </c:tx>
          <c:layout>
            <c:manualLayout>
              <c:xMode val="edge"/>
              <c:yMode val="edge"/>
              <c:x val="0.39119499049988599"/>
              <c:y val="0.94233413336701899"/>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lang="zh-CN" sz="11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1315446655"/>
        <c:crosses val="autoZero"/>
        <c:crossBetween val="between"/>
      </c:valAx>
      <c:spPr>
        <a:noFill/>
        <a:ln>
          <a:noFill/>
        </a:ln>
        <a:effectLst/>
      </c:spPr>
    </c:plotArea>
    <c:legend>
      <c:legendPos val="r"/>
      <c:layout>
        <c:manualLayout>
          <c:xMode val="edge"/>
          <c:yMode val="edge"/>
          <c:x val="0.74570607371261688"/>
          <c:y val="0.18870131887719643"/>
          <c:w val="0.250646367570448"/>
          <c:h val="0.49094508712040902"/>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lang="zh-CN"/>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6852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Format guide for AIRCC</vt:lpstr>
      <vt:lpstr>Abstract</vt:lpstr>
      <vt:lpstr>Keywords</vt:lpstr>
      <vt:lpstr>    Network Protocols, Wireless Network, Mobile Network, Virus, Worms &amp;Trojon  </vt:lpstr>
      <vt:lpstr>        Formatting &amp; Structure</vt:lpstr>
      <vt:lpstr>        Title &amp; Authors</vt:lpstr>
      <vt:lpstr>        Abstract &amp; Keywords</vt:lpstr>
      <vt:lpstr>        Headings &amp; Text Formatting</vt:lpstr>
      <vt:lpstr>        Figures &amp; Tables</vt:lpstr>
      <vt:lpstr>        References</vt:lpstr>
      <vt:lpstr>        Final Submission Requirements</vt:lpstr>
    </vt:vector>
  </TitlesOfParts>
  <Company>CAIR</Company>
  <LinksUpToDate>false</LinksUpToDate>
  <CharactersWithSpaces>8037</CharactersWithSpaces>
  <SharedDoc>false</SharedDoc>
  <HLinks>
    <vt:vector size="12" baseType="variant">
      <vt:variant>
        <vt:i4>7929871</vt:i4>
      </vt:variant>
      <vt:variant>
        <vt:i4>3</vt:i4>
      </vt:variant>
      <vt:variant>
        <vt:i4>0</vt:i4>
      </vt:variant>
      <vt:variant>
        <vt:i4>5</vt:i4>
      </vt:variant>
      <vt:variant>
        <vt:lpwstr>mailto:a.etherwen@aaa.com</vt:lpwstr>
      </vt:variant>
      <vt:variant>
        <vt:lpwstr/>
      </vt:variant>
      <vt:variant>
        <vt:i4>1048609</vt:i4>
      </vt:variant>
      <vt:variant>
        <vt:i4>0</vt:i4>
      </vt:variant>
      <vt:variant>
        <vt:i4>0</vt:i4>
      </vt:variant>
      <vt:variant>
        <vt:i4>5</vt:i4>
      </vt:variant>
      <vt:variant>
        <vt:lpwstr>mailto:a.orther@aa.bb.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guide for AIRCC</dc:title>
  <dc:subject/>
  <dc:creator>AIRCC</dc:creator>
  <cp:keywords/>
  <dc:description/>
  <cp:lastModifiedBy>Shihab Hamed Mohammed Al Yarobi</cp:lastModifiedBy>
  <cp:revision>4</cp:revision>
  <cp:lastPrinted>2025-03-05T05:40:00Z</cp:lastPrinted>
  <dcterms:created xsi:type="dcterms:W3CDTF">2025-03-05T06:17:00Z</dcterms:created>
  <dcterms:modified xsi:type="dcterms:W3CDTF">2025-03-05T08:11:00Z</dcterms:modified>
</cp:coreProperties>
</file>